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6306A2" w14:textId="77777777" w:rsidR="00F56A2F" w:rsidRPr="00357C14" w:rsidRDefault="00F56A2F" w:rsidP="007D4F39">
      <w:pPr>
        <w:pStyle w:val="Default"/>
        <w:rPr>
          <w:sz w:val="22"/>
          <w:szCs w:val="22"/>
        </w:rPr>
      </w:pPr>
    </w:p>
    <w:p w14:paraId="00025B5C" w14:textId="2D556851" w:rsidR="009A7E23" w:rsidRPr="00594A91" w:rsidRDefault="009A7E23">
      <w:pPr>
        <w:autoSpaceDE w:val="0"/>
        <w:autoSpaceDN w:val="0"/>
        <w:adjustRightInd w:val="0"/>
        <w:spacing w:after="0" w:line="240" w:lineRule="auto"/>
        <w:ind w:firstLine="567"/>
        <w:jc w:val="both"/>
        <w:rPr>
          <w:rFonts w:ascii="Times New Roman" w:hAnsi="Times New Roman" w:cs="Times New Roman"/>
          <w:bCs/>
          <w:sz w:val="26"/>
          <w:szCs w:val="26"/>
        </w:rPr>
      </w:pPr>
      <w:r w:rsidRPr="00594A91">
        <w:rPr>
          <w:rFonts w:ascii="Times New Roman" w:hAnsi="Times New Roman" w:cs="Times New Roman"/>
          <w:sz w:val="26"/>
          <w:szCs w:val="26"/>
        </w:rPr>
        <w:t>Настоящие правила Программы лояльности «</w:t>
      </w:r>
      <w:proofErr w:type="spellStart"/>
      <w:r w:rsidR="00D704A8" w:rsidRPr="00594A91">
        <w:rPr>
          <w:rFonts w:ascii="Times New Roman" w:hAnsi="Times New Roman" w:cs="Times New Roman"/>
          <w:sz w:val="26"/>
          <w:szCs w:val="26"/>
        </w:rPr>
        <w:t>Куфар</w:t>
      </w:r>
      <w:proofErr w:type="spellEnd"/>
      <w:r w:rsidR="00D704A8" w:rsidRPr="00594A91">
        <w:rPr>
          <w:rFonts w:ascii="Times New Roman" w:hAnsi="Times New Roman" w:cs="Times New Roman"/>
          <w:sz w:val="26"/>
          <w:szCs w:val="26"/>
        </w:rPr>
        <w:t xml:space="preserve"> Карта</w:t>
      </w:r>
      <w:r w:rsidRPr="00594A91">
        <w:rPr>
          <w:rFonts w:ascii="Times New Roman" w:hAnsi="Times New Roman" w:cs="Times New Roman"/>
          <w:sz w:val="26"/>
          <w:szCs w:val="26"/>
        </w:rPr>
        <w:t xml:space="preserve">» (далее – Правила) определяют порядок предоставления </w:t>
      </w:r>
      <w:r w:rsidR="00B00FAE">
        <w:rPr>
          <w:rFonts w:ascii="Times New Roman" w:hAnsi="Times New Roman" w:cs="Times New Roman"/>
          <w:sz w:val="26"/>
          <w:szCs w:val="26"/>
        </w:rPr>
        <w:t>Участникам</w:t>
      </w:r>
      <w:r w:rsidR="00B00FAE" w:rsidRPr="00594A91">
        <w:rPr>
          <w:rFonts w:ascii="Times New Roman" w:hAnsi="Times New Roman" w:cs="Times New Roman"/>
          <w:sz w:val="26"/>
          <w:szCs w:val="26"/>
        </w:rPr>
        <w:t xml:space="preserve"> </w:t>
      </w:r>
      <w:r w:rsidRPr="00594A91">
        <w:rPr>
          <w:rFonts w:ascii="Times New Roman" w:hAnsi="Times New Roman" w:cs="Times New Roman"/>
          <w:sz w:val="26"/>
          <w:szCs w:val="26"/>
        </w:rPr>
        <w:t>в рамках Программы лояльности «</w:t>
      </w:r>
      <w:proofErr w:type="spellStart"/>
      <w:r w:rsidR="00D704A8" w:rsidRPr="00594A91">
        <w:rPr>
          <w:rFonts w:ascii="Times New Roman" w:hAnsi="Times New Roman" w:cs="Times New Roman"/>
          <w:sz w:val="26"/>
          <w:szCs w:val="26"/>
        </w:rPr>
        <w:t>Куфар</w:t>
      </w:r>
      <w:proofErr w:type="spellEnd"/>
      <w:r w:rsidR="00D704A8" w:rsidRPr="00594A91">
        <w:rPr>
          <w:rFonts w:ascii="Times New Roman" w:hAnsi="Times New Roman" w:cs="Times New Roman"/>
          <w:sz w:val="26"/>
          <w:szCs w:val="26"/>
        </w:rPr>
        <w:t xml:space="preserve"> Карта</w:t>
      </w:r>
      <w:r w:rsidRPr="00594A91">
        <w:rPr>
          <w:rFonts w:ascii="Times New Roman" w:hAnsi="Times New Roman" w:cs="Times New Roman"/>
          <w:sz w:val="26"/>
          <w:szCs w:val="26"/>
        </w:rPr>
        <w:t>» (далее – Программа</w:t>
      </w:r>
      <w:r w:rsidR="00E235BC" w:rsidRPr="00594A91">
        <w:rPr>
          <w:rFonts w:ascii="Times New Roman" w:hAnsi="Times New Roman" w:cs="Times New Roman"/>
          <w:sz w:val="26"/>
          <w:szCs w:val="26"/>
        </w:rPr>
        <w:t xml:space="preserve"> лояльности</w:t>
      </w:r>
      <w:r w:rsidRPr="00594A91">
        <w:rPr>
          <w:rFonts w:ascii="Times New Roman" w:hAnsi="Times New Roman" w:cs="Times New Roman"/>
          <w:sz w:val="26"/>
          <w:szCs w:val="26"/>
        </w:rPr>
        <w:t xml:space="preserve">) специальных условий </w:t>
      </w:r>
      <w:r w:rsidR="00B33DCF">
        <w:rPr>
          <w:rFonts w:ascii="Times New Roman" w:hAnsi="Times New Roman" w:cs="Times New Roman"/>
          <w:sz w:val="26"/>
          <w:szCs w:val="26"/>
        </w:rPr>
        <w:t xml:space="preserve">при </w:t>
      </w:r>
      <w:r w:rsidR="00B33DCF" w:rsidRPr="00B33DCF">
        <w:rPr>
          <w:rFonts w:ascii="Times New Roman" w:hAnsi="Times New Roman" w:cs="Times New Roman"/>
          <w:sz w:val="26"/>
          <w:szCs w:val="26"/>
        </w:rPr>
        <w:t>совершении операций оплаты товаров (работ, услуг) с использованием</w:t>
      </w:r>
      <w:r w:rsidR="00B33DCF" w:rsidRPr="00594A91" w:rsidDel="00B33DCF">
        <w:rPr>
          <w:rFonts w:ascii="Times New Roman" w:hAnsi="Times New Roman" w:cs="Times New Roman"/>
          <w:sz w:val="26"/>
          <w:szCs w:val="26"/>
        </w:rPr>
        <w:t xml:space="preserve"> </w:t>
      </w:r>
      <w:r w:rsidRPr="00594A91">
        <w:rPr>
          <w:rFonts w:ascii="Times New Roman" w:hAnsi="Times New Roman" w:cs="Times New Roman"/>
          <w:sz w:val="26"/>
          <w:szCs w:val="26"/>
        </w:rPr>
        <w:t>б</w:t>
      </w:r>
      <w:r w:rsidR="00DF38E6" w:rsidRPr="00594A91">
        <w:rPr>
          <w:rFonts w:ascii="Times New Roman" w:hAnsi="Times New Roman" w:cs="Times New Roman"/>
          <w:sz w:val="26"/>
          <w:szCs w:val="26"/>
        </w:rPr>
        <w:t>анковской платежной карточк</w:t>
      </w:r>
      <w:r w:rsidR="00B33DCF">
        <w:rPr>
          <w:rFonts w:ascii="Times New Roman" w:hAnsi="Times New Roman" w:cs="Times New Roman"/>
          <w:sz w:val="26"/>
          <w:szCs w:val="26"/>
        </w:rPr>
        <w:t>и</w:t>
      </w:r>
      <w:r w:rsidR="00DF38E6" w:rsidRPr="00594A91">
        <w:rPr>
          <w:rFonts w:ascii="Times New Roman" w:hAnsi="Times New Roman" w:cs="Times New Roman"/>
          <w:sz w:val="26"/>
          <w:szCs w:val="26"/>
        </w:rPr>
        <w:t xml:space="preserve">, </w:t>
      </w:r>
      <w:r w:rsidR="00B33DCF">
        <w:rPr>
          <w:rFonts w:ascii="Times New Roman" w:hAnsi="Times New Roman" w:cs="Times New Roman"/>
          <w:sz w:val="26"/>
          <w:szCs w:val="26"/>
        </w:rPr>
        <w:t>эмитированной на условиях т</w:t>
      </w:r>
      <w:r w:rsidRPr="00594A91">
        <w:rPr>
          <w:rFonts w:ascii="Times New Roman" w:hAnsi="Times New Roman" w:cs="Times New Roman"/>
          <w:sz w:val="26"/>
          <w:szCs w:val="26"/>
        </w:rPr>
        <w:t>арифно</w:t>
      </w:r>
      <w:r w:rsidR="00B33DCF">
        <w:rPr>
          <w:rFonts w:ascii="Times New Roman" w:hAnsi="Times New Roman" w:cs="Times New Roman"/>
          <w:sz w:val="26"/>
          <w:szCs w:val="26"/>
        </w:rPr>
        <w:t>го</w:t>
      </w:r>
      <w:r w:rsidRPr="00594A91">
        <w:rPr>
          <w:rFonts w:ascii="Times New Roman" w:hAnsi="Times New Roman" w:cs="Times New Roman"/>
          <w:sz w:val="26"/>
          <w:szCs w:val="26"/>
        </w:rPr>
        <w:t xml:space="preserve"> план</w:t>
      </w:r>
      <w:r w:rsidR="00B33DCF">
        <w:rPr>
          <w:rFonts w:ascii="Times New Roman" w:hAnsi="Times New Roman" w:cs="Times New Roman"/>
          <w:sz w:val="26"/>
          <w:szCs w:val="26"/>
        </w:rPr>
        <w:t>а</w:t>
      </w:r>
      <w:r w:rsidRPr="00594A91">
        <w:rPr>
          <w:rFonts w:ascii="Times New Roman" w:hAnsi="Times New Roman" w:cs="Times New Roman"/>
          <w:sz w:val="26"/>
          <w:szCs w:val="26"/>
        </w:rPr>
        <w:t xml:space="preserve"> «</w:t>
      </w:r>
      <w:proofErr w:type="spellStart"/>
      <w:r w:rsidR="00D704A8" w:rsidRPr="00594A91">
        <w:rPr>
          <w:rFonts w:ascii="Times New Roman" w:hAnsi="Times New Roman" w:cs="Times New Roman"/>
          <w:sz w:val="26"/>
          <w:szCs w:val="26"/>
        </w:rPr>
        <w:t>Куфар</w:t>
      </w:r>
      <w:proofErr w:type="spellEnd"/>
      <w:r w:rsidR="00D704A8" w:rsidRPr="00594A91">
        <w:rPr>
          <w:rFonts w:ascii="Times New Roman" w:hAnsi="Times New Roman" w:cs="Times New Roman"/>
          <w:sz w:val="26"/>
          <w:szCs w:val="26"/>
        </w:rPr>
        <w:t xml:space="preserve"> Карта</w:t>
      </w:r>
      <w:r w:rsidRPr="00594A91">
        <w:rPr>
          <w:rFonts w:ascii="Times New Roman" w:hAnsi="Times New Roman" w:cs="Times New Roman"/>
          <w:sz w:val="26"/>
          <w:szCs w:val="26"/>
        </w:rPr>
        <w:t>»</w:t>
      </w:r>
      <w:r w:rsidR="007D4F39" w:rsidRPr="00594A91">
        <w:rPr>
          <w:rFonts w:ascii="Times New Roman" w:hAnsi="Times New Roman" w:cs="Times New Roman"/>
          <w:sz w:val="26"/>
          <w:szCs w:val="26"/>
        </w:rPr>
        <w:t>.</w:t>
      </w:r>
    </w:p>
    <w:p w14:paraId="7577781D" w14:textId="64DAB288" w:rsidR="009A7E23" w:rsidRPr="00594A91" w:rsidRDefault="00CA087D">
      <w:pPr>
        <w:autoSpaceDE w:val="0"/>
        <w:autoSpaceDN w:val="0"/>
        <w:adjustRightInd w:val="0"/>
        <w:spacing w:after="0" w:line="240" w:lineRule="auto"/>
        <w:ind w:firstLine="567"/>
        <w:jc w:val="both"/>
        <w:rPr>
          <w:rFonts w:ascii="Times New Roman" w:hAnsi="Times New Roman" w:cs="Times New Roman"/>
          <w:bCs/>
          <w:sz w:val="26"/>
          <w:szCs w:val="26"/>
        </w:rPr>
      </w:pPr>
      <w:r w:rsidRPr="00594A91">
        <w:rPr>
          <w:rFonts w:ascii="Times New Roman" w:hAnsi="Times New Roman" w:cs="Times New Roman"/>
          <w:sz w:val="26"/>
          <w:szCs w:val="26"/>
        </w:rPr>
        <w:t xml:space="preserve">Программа </w:t>
      </w:r>
      <w:r w:rsidR="00E7070D" w:rsidRPr="00594A91">
        <w:rPr>
          <w:rFonts w:ascii="Times New Roman" w:hAnsi="Times New Roman" w:cs="Times New Roman"/>
          <w:sz w:val="26"/>
          <w:szCs w:val="26"/>
        </w:rPr>
        <w:t xml:space="preserve">лояльности </w:t>
      </w:r>
      <w:r w:rsidRPr="00594A91">
        <w:rPr>
          <w:rFonts w:ascii="Times New Roman" w:hAnsi="Times New Roman" w:cs="Times New Roman"/>
          <w:bCs/>
          <w:sz w:val="26"/>
          <w:szCs w:val="26"/>
        </w:rPr>
        <w:t>реализуется Бан</w:t>
      </w:r>
      <w:bookmarkStart w:id="0" w:name="_GoBack"/>
      <w:bookmarkEnd w:id="0"/>
      <w:r w:rsidRPr="00594A91">
        <w:rPr>
          <w:rFonts w:ascii="Times New Roman" w:hAnsi="Times New Roman" w:cs="Times New Roman"/>
          <w:bCs/>
          <w:sz w:val="26"/>
          <w:szCs w:val="26"/>
        </w:rPr>
        <w:t xml:space="preserve">ком с целью популяризации среди населения банковских продуктов и услуг, а также с целью </w:t>
      </w:r>
      <w:r w:rsidRPr="00594A91">
        <w:rPr>
          <w:rFonts w:ascii="Times New Roman" w:hAnsi="Times New Roman" w:cs="Times New Roman"/>
          <w:sz w:val="26"/>
          <w:szCs w:val="26"/>
          <w:shd w:val="clear" w:color="auto" w:fill="FFFFFF"/>
        </w:rPr>
        <w:t xml:space="preserve">развития в Республике Беларусь системы безналичных расчетов и увеличения доли безналичных расчетов путем </w:t>
      </w:r>
      <w:r w:rsidRPr="00594A91">
        <w:rPr>
          <w:rFonts w:ascii="Times New Roman" w:hAnsi="Times New Roman" w:cs="Times New Roman"/>
          <w:bCs/>
          <w:sz w:val="26"/>
          <w:szCs w:val="26"/>
        </w:rPr>
        <w:t xml:space="preserve">стимулирования населения к использованию банковских платежных карточек </w:t>
      </w:r>
      <w:r w:rsidRPr="00594A91">
        <w:rPr>
          <w:rFonts w:ascii="Times New Roman" w:hAnsi="Times New Roman" w:cs="Times New Roman"/>
          <w:sz w:val="26"/>
          <w:szCs w:val="26"/>
          <w:shd w:val="clear" w:color="auto" w:fill="FFFFFF"/>
        </w:rPr>
        <w:t xml:space="preserve">при </w:t>
      </w:r>
      <w:r w:rsidR="00B33DCF" w:rsidRPr="005F4EDA">
        <w:rPr>
          <w:rFonts w:ascii="Times New Roman" w:hAnsi="Times New Roman" w:cs="Times New Roman"/>
          <w:bCs/>
          <w:sz w:val="26"/>
          <w:szCs w:val="26"/>
        </w:rPr>
        <w:t>оплате товаров (работ, услуг)</w:t>
      </w:r>
      <w:r w:rsidRPr="00594A91">
        <w:rPr>
          <w:rFonts w:ascii="Times New Roman" w:hAnsi="Times New Roman" w:cs="Times New Roman"/>
          <w:bCs/>
          <w:sz w:val="26"/>
          <w:szCs w:val="26"/>
        </w:rPr>
        <w:t>.</w:t>
      </w:r>
    </w:p>
    <w:p w14:paraId="0347EA60" w14:textId="77777777" w:rsidR="009A7E23" w:rsidRPr="00594A91" w:rsidRDefault="009A7E23">
      <w:pPr>
        <w:autoSpaceDE w:val="0"/>
        <w:autoSpaceDN w:val="0"/>
        <w:adjustRightInd w:val="0"/>
        <w:spacing w:after="0" w:line="240" w:lineRule="auto"/>
        <w:ind w:firstLine="567"/>
        <w:rPr>
          <w:rFonts w:ascii="Times New Roman" w:hAnsi="Times New Roman" w:cs="Times New Roman"/>
          <w:sz w:val="26"/>
          <w:szCs w:val="26"/>
        </w:rPr>
      </w:pPr>
      <w:r w:rsidRPr="00594A91">
        <w:rPr>
          <w:rFonts w:ascii="Times New Roman" w:hAnsi="Times New Roman" w:cs="Times New Roman"/>
          <w:sz w:val="26"/>
          <w:szCs w:val="26"/>
        </w:rPr>
        <w:t xml:space="preserve"> </w:t>
      </w:r>
    </w:p>
    <w:p w14:paraId="78F70D42" w14:textId="77777777" w:rsidR="00236A8B" w:rsidRPr="00594A91" w:rsidRDefault="009A7E23">
      <w:pPr>
        <w:pStyle w:val="a3"/>
        <w:numPr>
          <w:ilvl w:val="0"/>
          <w:numId w:val="21"/>
        </w:numPr>
        <w:autoSpaceDE w:val="0"/>
        <w:autoSpaceDN w:val="0"/>
        <w:adjustRightInd w:val="0"/>
        <w:spacing w:after="0" w:line="240" w:lineRule="auto"/>
        <w:ind w:left="0" w:firstLine="567"/>
        <w:jc w:val="both"/>
        <w:rPr>
          <w:rFonts w:ascii="Times New Roman" w:hAnsi="Times New Roman" w:cs="Times New Roman"/>
          <w:b/>
          <w:sz w:val="26"/>
          <w:szCs w:val="26"/>
        </w:rPr>
      </w:pPr>
      <w:r w:rsidRPr="00594A91">
        <w:rPr>
          <w:rFonts w:ascii="Times New Roman" w:hAnsi="Times New Roman" w:cs="Times New Roman"/>
          <w:b/>
          <w:sz w:val="26"/>
          <w:szCs w:val="26"/>
        </w:rPr>
        <w:t>Термины и определения</w:t>
      </w:r>
    </w:p>
    <w:p w14:paraId="38C49983" w14:textId="77777777" w:rsidR="009A7E23" w:rsidRPr="00594A91" w:rsidRDefault="009A7E23" w:rsidP="007D4F39">
      <w:pPr>
        <w:pStyle w:val="a3"/>
        <w:autoSpaceDE w:val="0"/>
        <w:autoSpaceDN w:val="0"/>
        <w:adjustRightInd w:val="0"/>
        <w:spacing w:after="0" w:line="240" w:lineRule="auto"/>
        <w:ind w:left="567"/>
        <w:jc w:val="both"/>
        <w:rPr>
          <w:rFonts w:ascii="Times New Roman" w:hAnsi="Times New Roman" w:cs="Times New Roman"/>
          <w:b/>
          <w:sz w:val="26"/>
          <w:szCs w:val="26"/>
        </w:rPr>
      </w:pPr>
      <w:r w:rsidRPr="00594A91">
        <w:rPr>
          <w:rFonts w:ascii="Times New Roman" w:hAnsi="Times New Roman" w:cs="Times New Roman"/>
          <w:b/>
          <w:sz w:val="26"/>
          <w:szCs w:val="26"/>
        </w:rPr>
        <w:t xml:space="preserve"> </w:t>
      </w:r>
    </w:p>
    <w:p w14:paraId="6941FCCC" w14:textId="74001125" w:rsidR="009A7E23" w:rsidRPr="00594A91" w:rsidRDefault="009A7E23" w:rsidP="007D4F39">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MCC (</w:t>
      </w:r>
      <w:proofErr w:type="spellStart"/>
      <w:r w:rsidRPr="00594A91">
        <w:rPr>
          <w:rFonts w:ascii="Times New Roman" w:hAnsi="Times New Roman" w:cs="Times New Roman"/>
          <w:sz w:val="26"/>
          <w:szCs w:val="26"/>
        </w:rPr>
        <w:t>merchant</w:t>
      </w:r>
      <w:proofErr w:type="spellEnd"/>
      <w:r w:rsidRPr="00594A91">
        <w:rPr>
          <w:rFonts w:ascii="Times New Roman" w:hAnsi="Times New Roman" w:cs="Times New Roman"/>
          <w:sz w:val="26"/>
          <w:szCs w:val="26"/>
        </w:rPr>
        <w:t xml:space="preserve"> </w:t>
      </w:r>
      <w:proofErr w:type="spellStart"/>
      <w:r w:rsidRPr="00594A91">
        <w:rPr>
          <w:rFonts w:ascii="Times New Roman" w:hAnsi="Times New Roman" w:cs="Times New Roman"/>
          <w:sz w:val="26"/>
          <w:szCs w:val="26"/>
        </w:rPr>
        <w:t>category</w:t>
      </w:r>
      <w:proofErr w:type="spellEnd"/>
      <w:r w:rsidRPr="00594A91">
        <w:rPr>
          <w:rFonts w:ascii="Times New Roman" w:hAnsi="Times New Roman" w:cs="Times New Roman"/>
          <w:sz w:val="26"/>
          <w:szCs w:val="26"/>
        </w:rPr>
        <w:t xml:space="preserve"> </w:t>
      </w:r>
      <w:proofErr w:type="spellStart"/>
      <w:r w:rsidRPr="00594A91">
        <w:rPr>
          <w:rFonts w:ascii="Times New Roman" w:hAnsi="Times New Roman" w:cs="Times New Roman"/>
          <w:sz w:val="26"/>
          <w:szCs w:val="26"/>
        </w:rPr>
        <w:t>code</w:t>
      </w:r>
      <w:proofErr w:type="spellEnd"/>
      <w:r w:rsidRPr="00594A91">
        <w:rPr>
          <w:rFonts w:ascii="Times New Roman" w:hAnsi="Times New Roman" w:cs="Times New Roman"/>
          <w:sz w:val="26"/>
          <w:szCs w:val="26"/>
        </w:rPr>
        <w:t xml:space="preserve">) – </w:t>
      </w:r>
      <w:bookmarkStart w:id="1" w:name="_Hlk182570205"/>
      <w:r w:rsidR="00B33DCF" w:rsidRPr="00795CF1">
        <w:rPr>
          <w:rFonts w:ascii="Times New Roman" w:hAnsi="Times New Roman" w:cs="Times New Roman"/>
          <w:sz w:val="26"/>
          <w:szCs w:val="26"/>
        </w:rPr>
        <w:t xml:space="preserve">4-значный номер, который обозначает категорию организации торговли (сервиса) и присваивается организации торговли (сервиса) банком-эквайером при заключении договора эквайринга в зависимости от </w:t>
      </w:r>
      <w:r w:rsidR="00693E95" w:rsidRPr="00693E95">
        <w:rPr>
          <w:rFonts w:ascii="Times New Roman" w:hAnsi="Times New Roman" w:cs="Times New Roman"/>
          <w:sz w:val="26"/>
          <w:szCs w:val="26"/>
        </w:rPr>
        <w:t>продаваемых товаров, выполняемых работ или оказываемых услуг</w:t>
      </w:r>
      <w:r w:rsidR="00B33DCF" w:rsidRPr="00693E95">
        <w:rPr>
          <w:rFonts w:ascii="Times New Roman" w:hAnsi="Times New Roman" w:cs="Times New Roman"/>
          <w:sz w:val="26"/>
          <w:szCs w:val="26"/>
        </w:rPr>
        <w:t>.</w:t>
      </w:r>
      <w:bookmarkEnd w:id="1"/>
    </w:p>
    <w:p w14:paraId="238BFF85" w14:textId="1E3A574D" w:rsidR="0084098D" w:rsidRPr="008D7DF8" w:rsidRDefault="00152391" w:rsidP="008D7DF8">
      <w:pPr>
        <w:pStyle w:val="Default"/>
        <w:ind w:firstLine="567"/>
        <w:jc w:val="both"/>
        <w:rPr>
          <w:bCs/>
          <w:iCs/>
          <w:sz w:val="26"/>
          <w:szCs w:val="26"/>
        </w:rPr>
      </w:pPr>
      <w:r w:rsidRPr="00594A91">
        <w:rPr>
          <w:bCs/>
          <w:iCs/>
          <w:sz w:val="26"/>
          <w:szCs w:val="26"/>
        </w:rPr>
        <w:t>Автоматизированная система дистанционного банковского обслуживания (далее – СДБО)</w:t>
      </w:r>
      <w:r w:rsidRPr="00594A91">
        <w:rPr>
          <w:sz w:val="26"/>
          <w:szCs w:val="26"/>
        </w:rPr>
        <w:t xml:space="preserve"> – совокупность технологий</w:t>
      </w:r>
      <w:r w:rsidR="00C92974" w:rsidRPr="00594A91">
        <w:rPr>
          <w:sz w:val="26"/>
          <w:szCs w:val="26"/>
        </w:rPr>
        <w:t>, применяемых в целях предоставления банковских услуг и осуществления банковских операций с использованием программных средств и телекоммуникационных систем, обеспечивающих взаимодействие Банка и Участников, в том числе передачу электронных документов и</w:t>
      </w:r>
      <w:r w:rsidR="002436BA">
        <w:rPr>
          <w:sz w:val="26"/>
          <w:szCs w:val="26"/>
        </w:rPr>
        <w:t>/</w:t>
      </w:r>
      <w:r w:rsidR="00C92974" w:rsidRPr="00594A91">
        <w:rPr>
          <w:sz w:val="26"/>
          <w:szCs w:val="26"/>
        </w:rPr>
        <w:t xml:space="preserve">или документов в электронном виде. </w:t>
      </w:r>
      <w:r w:rsidRPr="00594A91">
        <w:rPr>
          <w:sz w:val="26"/>
          <w:szCs w:val="26"/>
        </w:rPr>
        <w:t xml:space="preserve"> </w:t>
      </w:r>
      <w:bookmarkStart w:id="2" w:name="_Hlk182570252"/>
      <w:r w:rsidR="00B33DCF" w:rsidRPr="008D7DF8">
        <w:rPr>
          <w:bCs/>
          <w:iCs/>
          <w:sz w:val="26"/>
          <w:szCs w:val="26"/>
        </w:rPr>
        <w:t>Для целей настоящей Программы лояльности к СДБО относятся система «Интернет-банк «Мой Банк» и мобильное приложение «</w:t>
      </w:r>
      <w:proofErr w:type="spellStart"/>
      <w:r w:rsidR="00B33DCF" w:rsidRPr="008D7DF8">
        <w:rPr>
          <w:bCs/>
          <w:iCs/>
          <w:sz w:val="26"/>
          <w:szCs w:val="26"/>
        </w:rPr>
        <w:t>MTBank</w:t>
      </w:r>
      <w:proofErr w:type="spellEnd"/>
      <w:r w:rsidR="00B33DCF" w:rsidRPr="008D7DF8">
        <w:rPr>
          <w:bCs/>
          <w:iCs/>
          <w:sz w:val="26"/>
          <w:szCs w:val="26"/>
        </w:rPr>
        <w:t xml:space="preserve"> </w:t>
      </w:r>
      <w:proofErr w:type="spellStart"/>
      <w:r w:rsidR="00B33DCF" w:rsidRPr="008D7DF8">
        <w:rPr>
          <w:bCs/>
          <w:iCs/>
          <w:sz w:val="26"/>
          <w:szCs w:val="26"/>
        </w:rPr>
        <w:t>Moby</w:t>
      </w:r>
      <w:proofErr w:type="spellEnd"/>
      <w:r w:rsidR="00B33DCF" w:rsidRPr="008D7DF8">
        <w:rPr>
          <w:bCs/>
          <w:iCs/>
          <w:sz w:val="26"/>
          <w:szCs w:val="26"/>
        </w:rPr>
        <w:t>».</w:t>
      </w:r>
      <w:bookmarkEnd w:id="2"/>
    </w:p>
    <w:p w14:paraId="4CD649E3" w14:textId="77777777" w:rsidR="009A7E23" w:rsidRPr="00594A91" w:rsidRDefault="009A7E23" w:rsidP="007D4F39">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Банк – ЗАО «</w:t>
      </w:r>
      <w:proofErr w:type="spellStart"/>
      <w:r w:rsidRPr="00594A91">
        <w:rPr>
          <w:rFonts w:ascii="Times New Roman" w:hAnsi="Times New Roman" w:cs="Times New Roman"/>
          <w:sz w:val="26"/>
          <w:szCs w:val="26"/>
        </w:rPr>
        <w:t>МТБанк</w:t>
      </w:r>
      <w:proofErr w:type="spellEnd"/>
      <w:r w:rsidRPr="00594A91">
        <w:rPr>
          <w:rFonts w:ascii="Times New Roman" w:hAnsi="Times New Roman" w:cs="Times New Roman"/>
          <w:sz w:val="26"/>
          <w:szCs w:val="26"/>
        </w:rPr>
        <w:t xml:space="preserve">». </w:t>
      </w:r>
    </w:p>
    <w:p w14:paraId="53DD689F" w14:textId="35A581A8" w:rsidR="00A01B20" w:rsidRPr="00594A91" w:rsidRDefault="00A01B20" w:rsidP="00A01B20">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 совокупность Транзакционных 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и Маркетинговых 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w:t>
      </w:r>
    </w:p>
    <w:p w14:paraId="70038FD3" w14:textId="6B4DE76A" w:rsidR="00A01B20" w:rsidRPr="00594A91" w:rsidRDefault="00A01B20" w:rsidP="00A01B20">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Бонусный </w:t>
      </w:r>
      <w:r w:rsidR="00C9093F">
        <w:rPr>
          <w:rFonts w:ascii="Times New Roman" w:hAnsi="Times New Roman" w:cs="Times New Roman"/>
          <w:sz w:val="26"/>
          <w:szCs w:val="26"/>
        </w:rPr>
        <w:t>балл</w:t>
      </w:r>
      <w:r w:rsidRPr="00594A91">
        <w:rPr>
          <w:rFonts w:ascii="Times New Roman" w:hAnsi="Times New Roman" w:cs="Times New Roman"/>
          <w:sz w:val="26"/>
          <w:szCs w:val="26"/>
        </w:rPr>
        <w:t xml:space="preserve"> – условная единица, позволяющая осуществить счетный механизм в соответствии с Правилами. 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используются только в учетных целях и не являются и не могут являться видом дохода, средством платежа, ценной бумагой, не могут быть обналичены, переданы по наследству. </w:t>
      </w:r>
    </w:p>
    <w:p w14:paraId="53B1795A" w14:textId="39FD820D" w:rsidR="00D03506" w:rsidRPr="00594A91" w:rsidRDefault="00D03506" w:rsidP="007D4F39">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bCs/>
          <w:sz w:val="26"/>
          <w:szCs w:val="26"/>
        </w:rPr>
        <w:t xml:space="preserve">Договор – договор об использовании </w:t>
      </w:r>
      <w:r w:rsidR="00B33DCF">
        <w:rPr>
          <w:rFonts w:ascii="Times New Roman" w:hAnsi="Times New Roman" w:cs="Times New Roman"/>
          <w:bCs/>
          <w:sz w:val="26"/>
          <w:szCs w:val="26"/>
        </w:rPr>
        <w:t>Карточки</w:t>
      </w:r>
      <w:r w:rsidRPr="00594A91">
        <w:rPr>
          <w:rFonts w:ascii="Times New Roman" w:hAnsi="Times New Roman" w:cs="Times New Roman"/>
          <w:sz w:val="26"/>
          <w:szCs w:val="26"/>
        </w:rPr>
        <w:t>.</w:t>
      </w:r>
    </w:p>
    <w:p w14:paraId="62627E93" w14:textId="246D40C7" w:rsidR="009A7E23" w:rsidRPr="00594A91" w:rsidRDefault="009A7E23">
      <w:pPr>
        <w:autoSpaceDE w:val="0"/>
        <w:autoSpaceDN w:val="0"/>
        <w:adjustRightInd w:val="0"/>
        <w:spacing w:after="0" w:line="240" w:lineRule="auto"/>
        <w:ind w:firstLine="567"/>
        <w:jc w:val="both"/>
        <w:rPr>
          <w:rFonts w:ascii="Times New Roman" w:hAnsi="Times New Roman" w:cs="Times New Roman"/>
          <w:bCs/>
          <w:sz w:val="26"/>
          <w:szCs w:val="26"/>
        </w:rPr>
      </w:pPr>
      <w:r w:rsidRPr="00594A91">
        <w:rPr>
          <w:rFonts w:ascii="Times New Roman" w:hAnsi="Times New Roman" w:cs="Times New Roman"/>
          <w:sz w:val="26"/>
          <w:szCs w:val="26"/>
        </w:rPr>
        <w:t xml:space="preserve">Карточка – банковская платежная карточка, эмитируемая Банком </w:t>
      </w:r>
      <w:r w:rsidR="00B57B87">
        <w:rPr>
          <w:rFonts w:ascii="Times New Roman" w:hAnsi="Times New Roman" w:cs="Times New Roman"/>
          <w:sz w:val="26"/>
          <w:szCs w:val="26"/>
        </w:rPr>
        <w:t>на условиях</w:t>
      </w:r>
      <w:r w:rsidRPr="00594A91">
        <w:rPr>
          <w:rFonts w:ascii="Times New Roman" w:hAnsi="Times New Roman" w:cs="Times New Roman"/>
          <w:sz w:val="26"/>
          <w:szCs w:val="26"/>
        </w:rPr>
        <w:t xml:space="preserve"> </w:t>
      </w:r>
      <w:r w:rsidR="00B57B87">
        <w:rPr>
          <w:rFonts w:ascii="Times New Roman" w:hAnsi="Times New Roman" w:cs="Times New Roman"/>
          <w:sz w:val="26"/>
          <w:szCs w:val="26"/>
        </w:rPr>
        <w:t>т</w:t>
      </w:r>
      <w:r w:rsidR="00E235BC" w:rsidRPr="00594A91">
        <w:rPr>
          <w:rFonts w:ascii="Times New Roman" w:hAnsi="Times New Roman" w:cs="Times New Roman"/>
          <w:sz w:val="26"/>
          <w:szCs w:val="26"/>
        </w:rPr>
        <w:t>арифног</w:t>
      </w:r>
      <w:r w:rsidR="00405F62" w:rsidRPr="00594A91">
        <w:rPr>
          <w:rFonts w:ascii="Times New Roman" w:hAnsi="Times New Roman" w:cs="Times New Roman"/>
          <w:sz w:val="26"/>
          <w:szCs w:val="26"/>
        </w:rPr>
        <w:t>о</w:t>
      </w:r>
      <w:r w:rsidR="00E235BC" w:rsidRPr="00594A91">
        <w:rPr>
          <w:rFonts w:ascii="Times New Roman" w:hAnsi="Times New Roman" w:cs="Times New Roman"/>
          <w:sz w:val="26"/>
          <w:szCs w:val="26"/>
        </w:rPr>
        <w:t xml:space="preserve"> план</w:t>
      </w:r>
      <w:r w:rsidR="00405F62" w:rsidRPr="00594A91">
        <w:rPr>
          <w:rFonts w:ascii="Times New Roman" w:hAnsi="Times New Roman" w:cs="Times New Roman"/>
          <w:sz w:val="26"/>
          <w:szCs w:val="26"/>
        </w:rPr>
        <w:t>а</w:t>
      </w:r>
      <w:r w:rsidRPr="00594A91">
        <w:rPr>
          <w:rFonts w:ascii="Times New Roman" w:hAnsi="Times New Roman" w:cs="Times New Roman"/>
          <w:sz w:val="26"/>
          <w:szCs w:val="26"/>
        </w:rPr>
        <w:t xml:space="preserve"> «</w:t>
      </w:r>
      <w:proofErr w:type="spellStart"/>
      <w:r w:rsidR="00D704A8" w:rsidRPr="00594A91">
        <w:rPr>
          <w:rFonts w:ascii="Times New Roman" w:hAnsi="Times New Roman" w:cs="Times New Roman"/>
          <w:sz w:val="26"/>
          <w:szCs w:val="26"/>
        </w:rPr>
        <w:t>Куфар</w:t>
      </w:r>
      <w:proofErr w:type="spellEnd"/>
      <w:r w:rsidR="00D704A8" w:rsidRPr="00594A91">
        <w:rPr>
          <w:rFonts w:ascii="Times New Roman" w:hAnsi="Times New Roman" w:cs="Times New Roman"/>
          <w:sz w:val="26"/>
          <w:szCs w:val="26"/>
        </w:rPr>
        <w:t xml:space="preserve"> Карта</w:t>
      </w:r>
      <w:r w:rsidR="00E235BC" w:rsidRPr="00594A91">
        <w:rPr>
          <w:rFonts w:ascii="Times New Roman" w:hAnsi="Times New Roman" w:cs="Times New Roman"/>
          <w:sz w:val="26"/>
          <w:szCs w:val="26"/>
        </w:rPr>
        <w:t>»</w:t>
      </w:r>
      <w:r w:rsidRPr="00594A91">
        <w:rPr>
          <w:rFonts w:ascii="Times New Roman" w:hAnsi="Times New Roman" w:cs="Times New Roman"/>
          <w:sz w:val="26"/>
          <w:szCs w:val="26"/>
        </w:rPr>
        <w:t xml:space="preserve">. </w:t>
      </w:r>
    </w:p>
    <w:p w14:paraId="1F6865D5" w14:textId="38A2BFA3" w:rsidR="009A7E23" w:rsidRPr="00594A91" w:rsidRDefault="009A7E23" w:rsidP="00405F62">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ОТС – </w:t>
      </w:r>
      <w:r w:rsidR="00B57B87" w:rsidRPr="005F4EDA">
        <w:rPr>
          <w:rFonts w:ascii="Times New Roman" w:hAnsi="Times New Roman" w:cs="Times New Roman"/>
          <w:sz w:val="26"/>
          <w:szCs w:val="26"/>
        </w:rPr>
        <w:t>организации торговли и сервиса, осуществляющие реализацию товаров, выполнение работ, оказание услуг с оплатой их в безналичном порядке посредством использования банковских платежных карточек.</w:t>
      </w:r>
      <w:r w:rsidRPr="00594A91">
        <w:rPr>
          <w:rFonts w:ascii="Times New Roman" w:hAnsi="Times New Roman" w:cs="Times New Roman"/>
          <w:sz w:val="26"/>
          <w:szCs w:val="26"/>
        </w:rPr>
        <w:t xml:space="preserve"> В рамках </w:t>
      </w:r>
      <w:r w:rsidR="00522D3A" w:rsidRPr="00594A91">
        <w:rPr>
          <w:rFonts w:ascii="Times New Roman" w:hAnsi="Times New Roman" w:cs="Times New Roman"/>
          <w:sz w:val="26"/>
          <w:szCs w:val="26"/>
        </w:rPr>
        <w:t>Правил</w:t>
      </w:r>
      <w:r w:rsidRPr="00594A91">
        <w:rPr>
          <w:rFonts w:ascii="Times New Roman" w:hAnsi="Times New Roman" w:cs="Times New Roman"/>
          <w:sz w:val="26"/>
          <w:szCs w:val="26"/>
        </w:rPr>
        <w:t xml:space="preserve"> под ОТС может пониматься также банкомат, платежный терминал, </w:t>
      </w:r>
      <w:proofErr w:type="spellStart"/>
      <w:r w:rsidRPr="00594A91">
        <w:rPr>
          <w:rFonts w:ascii="Times New Roman" w:hAnsi="Times New Roman" w:cs="Times New Roman"/>
          <w:sz w:val="26"/>
          <w:szCs w:val="26"/>
        </w:rPr>
        <w:t>инфокиоск</w:t>
      </w:r>
      <w:proofErr w:type="spellEnd"/>
      <w:r w:rsidRPr="00594A91">
        <w:rPr>
          <w:rFonts w:ascii="Times New Roman" w:hAnsi="Times New Roman" w:cs="Times New Roman"/>
          <w:sz w:val="26"/>
          <w:szCs w:val="26"/>
        </w:rPr>
        <w:t xml:space="preserve">, платежный сервис в сети Интернет или любой иной объект (в том числе виртуальный) инфраструктуры, </w:t>
      </w:r>
      <w:r w:rsidRPr="00594A91">
        <w:rPr>
          <w:rFonts w:ascii="Times New Roman" w:hAnsi="Times New Roman" w:cs="Times New Roman"/>
          <w:sz w:val="26"/>
          <w:szCs w:val="26"/>
        </w:rPr>
        <w:lastRenderedPageBreak/>
        <w:t xml:space="preserve">используемый для проведения операций с использованием банковских платежных карточек. </w:t>
      </w:r>
    </w:p>
    <w:p w14:paraId="03175A59" w14:textId="226667DE" w:rsidR="009A7E23" w:rsidRPr="00594A91" w:rsidRDefault="009A7E23" w:rsidP="00405F62">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Партнер – ОТС, с которой заключен соответствующий договор на участие в Программе лояльности. </w:t>
      </w:r>
    </w:p>
    <w:p w14:paraId="513F8A5C" w14:textId="306E728E" w:rsidR="00B87B9C" w:rsidRPr="00594A91" w:rsidRDefault="00B87B9C" w:rsidP="00405F62">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Партнерская программа</w:t>
      </w:r>
      <w:r w:rsidRPr="00594A91">
        <w:rPr>
          <w:rFonts w:ascii="Times New Roman" w:hAnsi="Times New Roman" w:cs="Times New Roman"/>
          <w:sz w:val="26"/>
          <w:szCs w:val="26"/>
          <w:lang w:val="en-US"/>
        </w:rPr>
        <w:t> </w:t>
      </w:r>
      <w:r w:rsidRPr="00594A91">
        <w:rPr>
          <w:rFonts w:ascii="Times New Roman" w:hAnsi="Times New Roman" w:cs="Times New Roman"/>
          <w:sz w:val="26"/>
          <w:szCs w:val="26"/>
        </w:rPr>
        <w:t>– </w:t>
      </w:r>
      <w:r w:rsidR="004B6B80" w:rsidRPr="00594A91">
        <w:rPr>
          <w:rFonts w:ascii="Times New Roman" w:hAnsi="Times New Roman" w:cs="Times New Roman"/>
          <w:sz w:val="26"/>
          <w:szCs w:val="26"/>
        </w:rPr>
        <w:t>договорные отношения между Банком и Партнером,</w:t>
      </w:r>
      <w:r w:rsidRPr="00594A91">
        <w:rPr>
          <w:rFonts w:ascii="Times New Roman" w:eastAsia="Times New Roman" w:hAnsi="Times New Roman" w:cs="Times New Roman"/>
          <w:sz w:val="26"/>
          <w:szCs w:val="26"/>
          <w:lang w:eastAsia="ru-RU"/>
        </w:rPr>
        <w:t xml:space="preserve"> в рамках котор</w:t>
      </w:r>
      <w:r w:rsidR="004B6B80" w:rsidRPr="00594A91">
        <w:rPr>
          <w:rFonts w:ascii="Times New Roman" w:eastAsia="Times New Roman" w:hAnsi="Times New Roman" w:cs="Times New Roman"/>
          <w:sz w:val="26"/>
          <w:szCs w:val="26"/>
          <w:lang w:eastAsia="ru-RU"/>
        </w:rPr>
        <w:t>ых</w:t>
      </w:r>
      <w:r w:rsidRPr="00594A91">
        <w:rPr>
          <w:rFonts w:ascii="Times New Roman" w:eastAsia="Times New Roman" w:hAnsi="Times New Roman" w:cs="Times New Roman"/>
          <w:sz w:val="26"/>
          <w:szCs w:val="26"/>
          <w:lang w:eastAsia="ru-RU"/>
        </w:rPr>
        <w:t xml:space="preserve"> П</w:t>
      </w:r>
      <w:r w:rsidR="004B6B80" w:rsidRPr="00594A91">
        <w:rPr>
          <w:rFonts w:ascii="Times New Roman" w:eastAsia="Times New Roman" w:hAnsi="Times New Roman" w:cs="Times New Roman"/>
          <w:sz w:val="26"/>
          <w:szCs w:val="26"/>
          <w:lang w:eastAsia="ru-RU"/>
        </w:rPr>
        <w:t>артнеру</w:t>
      </w:r>
      <w:r w:rsidRPr="00594A91">
        <w:rPr>
          <w:rFonts w:ascii="Times New Roman" w:eastAsia="Times New Roman" w:hAnsi="Times New Roman" w:cs="Times New Roman"/>
          <w:sz w:val="26"/>
          <w:szCs w:val="26"/>
          <w:lang w:eastAsia="ru-RU"/>
        </w:rPr>
        <w:t xml:space="preserve"> представляется право на специальных условиях принимать к оплате </w:t>
      </w:r>
      <w:r w:rsidR="00B57B87">
        <w:rPr>
          <w:rFonts w:ascii="Times New Roman" w:eastAsia="Times New Roman" w:hAnsi="Times New Roman" w:cs="Times New Roman"/>
          <w:sz w:val="26"/>
          <w:szCs w:val="26"/>
          <w:lang w:eastAsia="ru-RU"/>
        </w:rPr>
        <w:t>Карточки</w:t>
      </w:r>
      <w:r w:rsidRPr="00594A91">
        <w:rPr>
          <w:rFonts w:ascii="Times New Roman" w:eastAsia="Times New Roman" w:hAnsi="Times New Roman" w:cs="Times New Roman"/>
          <w:sz w:val="26"/>
          <w:szCs w:val="26"/>
          <w:lang w:eastAsia="ru-RU"/>
        </w:rPr>
        <w:t>.</w:t>
      </w:r>
    </w:p>
    <w:p w14:paraId="31F1C420" w14:textId="23267934" w:rsidR="009A7E23" w:rsidRPr="00594A91" w:rsidRDefault="009A7E23">
      <w:pPr>
        <w:pStyle w:val="Default"/>
        <w:ind w:firstLine="567"/>
        <w:jc w:val="both"/>
        <w:rPr>
          <w:color w:val="auto"/>
          <w:sz w:val="26"/>
          <w:szCs w:val="26"/>
        </w:rPr>
      </w:pPr>
      <w:r w:rsidRPr="00594A91">
        <w:rPr>
          <w:color w:val="auto"/>
          <w:sz w:val="26"/>
          <w:szCs w:val="26"/>
        </w:rPr>
        <w:t xml:space="preserve">Платежная система – международная платежная система </w:t>
      </w:r>
      <w:proofErr w:type="spellStart"/>
      <w:r w:rsidR="00136363" w:rsidRPr="008B2310">
        <w:rPr>
          <w:sz w:val="26"/>
          <w:szCs w:val="26"/>
        </w:rPr>
        <w:t>Visa</w:t>
      </w:r>
      <w:proofErr w:type="spellEnd"/>
      <w:r w:rsidR="00136363" w:rsidRPr="008B2310">
        <w:rPr>
          <w:sz w:val="26"/>
          <w:szCs w:val="26"/>
        </w:rPr>
        <w:t xml:space="preserve">, </w:t>
      </w:r>
      <w:proofErr w:type="spellStart"/>
      <w:r w:rsidR="00136363" w:rsidRPr="008B2310">
        <w:rPr>
          <w:sz w:val="26"/>
          <w:szCs w:val="26"/>
        </w:rPr>
        <w:t>Masterсard</w:t>
      </w:r>
      <w:proofErr w:type="spellEnd"/>
      <w:r w:rsidR="00416C03">
        <w:rPr>
          <w:sz w:val="26"/>
          <w:szCs w:val="26"/>
        </w:rPr>
        <w:t xml:space="preserve">, </w:t>
      </w:r>
      <w:r w:rsidR="00D03506" w:rsidRPr="00594A91">
        <w:rPr>
          <w:color w:val="auto"/>
          <w:sz w:val="26"/>
          <w:szCs w:val="26"/>
        </w:rPr>
        <w:t xml:space="preserve">платежная система </w:t>
      </w:r>
      <w:proofErr w:type="spellStart"/>
      <w:r w:rsidR="00D03506" w:rsidRPr="00594A91">
        <w:rPr>
          <w:color w:val="auto"/>
          <w:sz w:val="26"/>
          <w:szCs w:val="26"/>
        </w:rPr>
        <w:t>Белкарт</w:t>
      </w:r>
      <w:proofErr w:type="spellEnd"/>
      <w:r w:rsidR="00B57B87">
        <w:rPr>
          <w:color w:val="auto"/>
          <w:sz w:val="26"/>
          <w:szCs w:val="26"/>
        </w:rPr>
        <w:t>.</w:t>
      </w:r>
      <w:r w:rsidR="00FF403C">
        <w:rPr>
          <w:color w:val="auto"/>
          <w:sz w:val="26"/>
          <w:szCs w:val="26"/>
        </w:rPr>
        <w:t xml:space="preserve"> </w:t>
      </w:r>
    </w:p>
    <w:p w14:paraId="22FDD785" w14:textId="16047757" w:rsidR="009A7E23" w:rsidRPr="00594A91" w:rsidRDefault="009A7E23" w:rsidP="00405F62">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Сайт – корпоративный сайт Банка по адресу www.mtbank.by</w:t>
      </w:r>
      <w:r w:rsidR="00B57B87">
        <w:rPr>
          <w:rFonts w:ascii="Times New Roman" w:hAnsi="Times New Roman" w:cs="Times New Roman"/>
          <w:sz w:val="26"/>
          <w:szCs w:val="26"/>
        </w:rPr>
        <w:t>.</w:t>
      </w:r>
      <w:r w:rsidRPr="00594A91">
        <w:rPr>
          <w:rFonts w:ascii="Times New Roman" w:hAnsi="Times New Roman" w:cs="Times New Roman"/>
          <w:sz w:val="26"/>
          <w:szCs w:val="26"/>
        </w:rPr>
        <w:t xml:space="preserve"> </w:t>
      </w:r>
    </w:p>
    <w:p w14:paraId="1BC5DD73" w14:textId="3F39EE28" w:rsidR="009A7E23" w:rsidRPr="00594A91" w:rsidRDefault="009A7E23">
      <w:pPr>
        <w:pStyle w:val="Default"/>
        <w:ind w:firstLine="567"/>
        <w:jc w:val="both"/>
        <w:rPr>
          <w:color w:val="auto"/>
          <w:sz w:val="26"/>
          <w:szCs w:val="26"/>
        </w:rPr>
      </w:pPr>
      <w:r w:rsidRPr="00594A91">
        <w:rPr>
          <w:color w:val="auto"/>
          <w:sz w:val="26"/>
          <w:szCs w:val="26"/>
        </w:rPr>
        <w:t>Счет – текущий</w:t>
      </w:r>
      <w:r w:rsidR="0090022F" w:rsidRPr="00594A91">
        <w:rPr>
          <w:color w:val="auto"/>
          <w:sz w:val="26"/>
          <w:szCs w:val="26"/>
        </w:rPr>
        <w:t xml:space="preserve"> (расчетный)</w:t>
      </w:r>
      <w:r w:rsidRPr="00594A91">
        <w:rPr>
          <w:color w:val="auto"/>
          <w:sz w:val="26"/>
          <w:szCs w:val="26"/>
        </w:rPr>
        <w:t xml:space="preserve"> </w:t>
      </w:r>
      <w:r w:rsidR="00AE7C0C" w:rsidRPr="00594A91">
        <w:rPr>
          <w:color w:val="auto"/>
          <w:sz w:val="26"/>
          <w:szCs w:val="26"/>
        </w:rPr>
        <w:t xml:space="preserve">банковский </w:t>
      </w:r>
      <w:r w:rsidRPr="00594A91">
        <w:rPr>
          <w:color w:val="auto"/>
          <w:sz w:val="26"/>
          <w:szCs w:val="26"/>
        </w:rPr>
        <w:t>счет</w:t>
      </w:r>
      <w:r w:rsidR="00051F5A" w:rsidRPr="00594A91">
        <w:rPr>
          <w:color w:val="auto"/>
          <w:sz w:val="26"/>
          <w:szCs w:val="26"/>
        </w:rPr>
        <w:t xml:space="preserve">, </w:t>
      </w:r>
      <w:r w:rsidRPr="00594A91">
        <w:rPr>
          <w:color w:val="auto"/>
          <w:sz w:val="26"/>
          <w:szCs w:val="26"/>
        </w:rPr>
        <w:t xml:space="preserve">доступ к которому обеспечивается с использованием </w:t>
      </w:r>
      <w:r w:rsidR="008F58BC" w:rsidRPr="00594A91">
        <w:rPr>
          <w:color w:val="auto"/>
          <w:sz w:val="26"/>
          <w:szCs w:val="26"/>
        </w:rPr>
        <w:t>Карточки</w:t>
      </w:r>
      <w:r w:rsidR="00051F5A" w:rsidRPr="00594A91">
        <w:rPr>
          <w:color w:val="auto"/>
          <w:sz w:val="26"/>
          <w:szCs w:val="26"/>
        </w:rPr>
        <w:t>.</w:t>
      </w:r>
    </w:p>
    <w:p w14:paraId="2EA5C840" w14:textId="584E46F4" w:rsidR="009A7E23" w:rsidRPr="00594A91" w:rsidRDefault="009A7E23"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Товар – любой товар </w:t>
      </w:r>
      <w:r w:rsidR="00713C7B">
        <w:rPr>
          <w:rFonts w:ascii="Times New Roman" w:hAnsi="Times New Roman" w:cs="Times New Roman"/>
          <w:sz w:val="26"/>
          <w:szCs w:val="26"/>
        </w:rPr>
        <w:t>(</w:t>
      </w:r>
      <w:r w:rsidRPr="00594A91">
        <w:rPr>
          <w:rFonts w:ascii="Times New Roman" w:hAnsi="Times New Roman" w:cs="Times New Roman"/>
          <w:sz w:val="26"/>
          <w:szCs w:val="26"/>
        </w:rPr>
        <w:t>работа, услуга</w:t>
      </w:r>
      <w:r w:rsidR="00713C7B">
        <w:rPr>
          <w:rFonts w:ascii="Times New Roman" w:hAnsi="Times New Roman" w:cs="Times New Roman"/>
          <w:sz w:val="26"/>
          <w:szCs w:val="26"/>
        </w:rPr>
        <w:t>)</w:t>
      </w:r>
      <w:r w:rsidRPr="00594A91">
        <w:rPr>
          <w:rFonts w:ascii="Times New Roman" w:hAnsi="Times New Roman" w:cs="Times New Roman"/>
          <w:sz w:val="26"/>
          <w:szCs w:val="26"/>
        </w:rPr>
        <w:t>, приобретаемая Участником у Партнера.</w:t>
      </w:r>
    </w:p>
    <w:p w14:paraId="28FFFAAB" w14:textId="09519CCE" w:rsidR="00E6650E" w:rsidRPr="00594A91" w:rsidRDefault="009A7E23">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Участник – </w:t>
      </w:r>
      <w:r w:rsidR="00B57B87">
        <w:rPr>
          <w:rFonts w:ascii="Times New Roman" w:hAnsi="Times New Roman" w:cs="Times New Roman"/>
          <w:sz w:val="26"/>
          <w:szCs w:val="26"/>
        </w:rPr>
        <w:t>физическое лицо</w:t>
      </w:r>
      <w:r w:rsidRPr="00594A91">
        <w:rPr>
          <w:rFonts w:ascii="Times New Roman" w:hAnsi="Times New Roman" w:cs="Times New Roman"/>
          <w:sz w:val="26"/>
          <w:szCs w:val="26"/>
        </w:rPr>
        <w:t>, заключивш</w:t>
      </w:r>
      <w:r w:rsidR="00B57B87">
        <w:rPr>
          <w:rFonts w:ascii="Times New Roman" w:hAnsi="Times New Roman" w:cs="Times New Roman"/>
          <w:sz w:val="26"/>
          <w:szCs w:val="26"/>
        </w:rPr>
        <w:t>ее</w:t>
      </w:r>
      <w:r w:rsidRPr="00594A91">
        <w:rPr>
          <w:rFonts w:ascii="Times New Roman" w:hAnsi="Times New Roman" w:cs="Times New Roman"/>
          <w:sz w:val="26"/>
          <w:szCs w:val="26"/>
        </w:rPr>
        <w:t xml:space="preserve"> с Банком </w:t>
      </w:r>
      <w:r w:rsidR="00E6650E" w:rsidRPr="00594A91">
        <w:rPr>
          <w:rFonts w:ascii="Times New Roman" w:hAnsi="Times New Roman" w:cs="Times New Roman"/>
          <w:sz w:val="26"/>
          <w:szCs w:val="26"/>
        </w:rPr>
        <w:t>Д</w:t>
      </w:r>
      <w:r w:rsidRPr="00594A91">
        <w:rPr>
          <w:rFonts w:ascii="Times New Roman" w:hAnsi="Times New Roman" w:cs="Times New Roman"/>
          <w:sz w:val="26"/>
          <w:szCs w:val="26"/>
        </w:rPr>
        <w:t>оговор</w:t>
      </w:r>
      <w:r w:rsidR="00E6650E" w:rsidRPr="00594A91">
        <w:rPr>
          <w:rFonts w:ascii="Times New Roman" w:hAnsi="Times New Roman" w:cs="Times New Roman"/>
          <w:sz w:val="26"/>
          <w:szCs w:val="26"/>
        </w:rPr>
        <w:t>.</w:t>
      </w:r>
    </w:p>
    <w:p w14:paraId="60EB4B52" w14:textId="77777777" w:rsidR="00783229" w:rsidRPr="005F4EDA" w:rsidRDefault="00783229">
      <w:pPr>
        <w:autoSpaceDE w:val="0"/>
        <w:autoSpaceDN w:val="0"/>
        <w:adjustRightInd w:val="0"/>
        <w:spacing w:after="0" w:line="240" w:lineRule="auto"/>
        <w:ind w:firstLine="567"/>
        <w:jc w:val="both"/>
        <w:rPr>
          <w:rFonts w:ascii="Times New Roman" w:hAnsi="Times New Roman" w:cs="Times New Roman"/>
          <w:sz w:val="26"/>
          <w:szCs w:val="26"/>
        </w:rPr>
      </w:pPr>
    </w:p>
    <w:p w14:paraId="3DB57ECD" w14:textId="77777777" w:rsidR="009A7E23" w:rsidRPr="00594A91" w:rsidRDefault="009A7E23">
      <w:pPr>
        <w:autoSpaceDE w:val="0"/>
        <w:autoSpaceDN w:val="0"/>
        <w:adjustRightInd w:val="0"/>
        <w:spacing w:after="0" w:line="240" w:lineRule="auto"/>
        <w:ind w:firstLine="567"/>
        <w:jc w:val="both"/>
        <w:rPr>
          <w:rFonts w:ascii="Times New Roman" w:hAnsi="Times New Roman" w:cs="Times New Roman"/>
          <w:b/>
          <w:sz w:val="26"/>
          <w:szCs w:val="26"/>
        </w:rPr>
      </w:pPr>
      <w:r w:rsidRPr="00594A91">
        <w:rPr>
          <w:rFonts w:ascii="Times New Roman" w:hAnsi="Times New Roman" w:cs="Times New Roman"/>
          <w:b/>
          <w:sz w:val="26"/>
          <w:szCs w:val="26"/>
        </w:rPr>
        <w:t xml:space="preserve">2. Общие положения </w:t>
      </w:r>
    </w:p>
    <w:p w14:paraId="76CE5B88" w14:textId="77777777" w:rsidR="009A7E23" w:rsidRPr="00594A91" w:rsidRDefault="009A7E23">
      <w:pPr>
        <w:autoSpaceDE w:val="0"/>
        <w:autoSpaceDN w:val="0"/>
        <w:adjustRightInd w:val="0"/>
        <w:spacing w:after="0" w:line="240" w:lineRule="auto"/>
        <w:ind w:firstLine="567"/>
        <w:jc w:val="both"/>
        <w:rPr>
          <w:rFonts w:ascii="Times New Roman" w:hAnsi="Times New Roman" w:cs="Times New Roman"/>
          <w:sz w:val="26"/>
          <w:szCs w:val="26"/>
        </w:rPr>
      </w:pPr>
    </w:p>
    <w:p w14:paraId="6E8EBD0F" w14:textId="07EADDF6" w:rsidR="006A4D89" w:rsidRPr="00594A91" w:rsidRDefault="006A4D89">
      <w:pPr>
        <w:autoSpaceDE w:val="0"/>
        <w:autoSpaceDN w:val="0"/>
        <w:adjustRightInd w:val="0"/>
        <w:spacing w:after="0" w:line="240" w:lineRule="auto"/>
        <w:ind w:firstLine="567"/>
        <w:jc w:val="both"/>
        <w:rPr>
          <w:rFonts w:ascii="Times New Roman" w:hAnsi="Times New Roman" w:cs="Times New Roman"/>
          <w:sz w:val="26"/>
          <w:szCs w:val="26"/>
        </w:rPr>
      </w:pPr>
      <w:bookmarkStart w:id="3" w:name="_Ref419373443"/>
      <w:r w:rsidRPr="00594A91">
        <w:rPr>
          <w:rFonts w:ascii="Times New Roman" w:hAnsi="Times New Roman" w:cs="Times New Roman"/>
          <w:sz w:val="26"/>
          <w:szCs w:val="26"/>
        </w:rPr>
        <w:t xml:space="preserve">В рамках Программы лояльности Участник при выполнении определенных условий </w:t>
      </w:r>
      <w:r w:rsidR="00D71126" w:rsidRPr="00594A91">
        <w:rPr>
          <w:rFonts w:ascii="Times New Roman" w:hAnsi="Times New Roman" w:cs="Times New Roman"/>
          <w:sz w:val="26"/>
          <w:szCs w:val="26"/>
        </w:rPr>
        <w:t xml:space="preserve">может получить </w:t>
      </w:r>
      <w:r w:rsidRPr="00594A91">
        <w:rPr>
          <w:rFonts w:ascii="Times New Roman" w:hAnsi="Times New Roman" w:cs="Times New Roman"/>
          <w:sz w:val="26"/>
          <w:szCs w:val="26"/>
        </w:rPr>
        <w:t>следующие виды дохода:</w:t>
      </w:r>
      <w:bookmarkEnd w:id="3"/>
    </w:p>
    <w:p w14:paraId="74F7CDC0" w14:textId="6B425BFE" w:rsidR="006A4D89" w:rsidRPr="00594A91" w:rsidRDefault="00AE3A73">
      <w:pPr>
        <w:autoSpaceDE w:val="0"/>
        <w:autoSpaceDN w:val="0"/>
        <w:adjustRightInd w:val="0"/>
        <w:spacing w:after="0" w:line="240" w:lineRule="auto"/>
        <w:ind w:firstLine="567"/>
        <w:jc w:val="both"/>
        <w:rPr>
          <w:rFonts w:ascii="Times New Roman" w:hAnsi="Times New Roman" w:cs="Times New Roman"/>
          <w:sz w:val="26"/>
          <w:szCs w:val="26"/>
        </w:rPr>
      </w:pPr>
      <w:bookmarkStart w:id="4" w:name="_Ref419375823"/>
      <w:r w:rsidRPr="00594A91">
        <w:rPr>
          <w:rFonts w:ascii="Times New Roman" w:hAnsi="Times New Roman" w:cs="Times New Roman"/>
          <w:sz w:val="26"/>
          <w:szCs w:val="26"/>
        </w:rPr>
        <w:t xml:space="preserve">1) </w:t>
      </w:r>
      <w:r w:rsidR="00DD228F" w:rsidRPr="00DD228F">
        <w:rPr>
          <w:rFonts w:ascii="Times New Roman" w:hAnsi="Times New Roman" w:cs="Times New Roman"/>
          <w:sz w:val="26"/>
          <w:szCs w:val="26"/>
        </w:rPr>
        <w:t>дополнительный доход в виде процента от суммы платежа в безналичной форме за товар (работу, услугу), осуществленного Участником с использованием Карточки</w:t>
      </w:r>
      <w:r w:rsidRPr="00594A91">
        <w:rPr>
          <w:rFonts w:ascii="Times New Roman" w:hAnsi="Times New Roman" w:cs="Times New Roman"/>
          <w:sz w:val="26"/>
          <w:szCs w:val="26"/>
        </w:rPr>
        <w:t>;</w:t>
      </w:r>
      <w:bookmarkEnd w:id="4"/>
    </w:p>
    <w:p w14:paraId="619D2EC4" w14:textId="777C3122" w:rsidR="00545CA9" w:rsidRPr="00594A91" w:rsidRDefault="00AE3A73" w:rsidP="008D6E80">
      <w:pPr>
        <w:autoSpaceDE w:val="0"/>
        <w:autoSpaceDN w:val="0"/>
        <w:adjustRightInd w:val="0"/>
        <w:spacing w:after="0" w:line="240" w:lineRule="auto"/>
        <w:ind w:firstLine="567"/>
        <w:jc w:val="both"/>
        <w:rPr>
          <w:rFonts w:ascii="Times New Roman" w:hAnsi="Times New Roman" w:cs="Times New Roman"/>
          <w:sz w:val="26"/>
          <w:szCs w:val="26"/>
        </w:rPr>
      </w:pPr>
      <w:bookmarkStart w:id="5" w:name="_Ref419375933"/>
      <w:r w:rsidRPr="00594A91">
        <w:rPr>
          <w:rFonts w:ascii="Times New Roman" w:hAnsi="Times New Roman" w:cs="Times New Roman"/>
          <w:sz w:val="26"/>
          <w:szCs w:val="26"/>
        </w:rPr>
        <w:t xml:space="preserve">2) дополнительный </w:t>
      </w:r>
      <w:r w:rsidR="006A4D89" w:rsidRPr="00594A91">
        <w:rPr>
          <w:rFonts w:ascii="Times New Roman" w:hAnsi="Times New Roman" w:cs="Times New Roman"/>
          <w:sz w:val="26"/>
          <w:szCs w:val="26"/>
        </w:rPr>
        <w:t xml:space="preserve">доход в виде сумм, выплачиваемых </w:t>
      </w:r>
      <w:r w:rsidR="00B37BFD">
        <w:rPr>
          <w:rFonts w:ascii="Times New Roman" w:hAnsi="Times New Roman" w:cs="Times New Roman"/>
          <w:sz w:val="26"/>
          <w:szCs w:val="26"/>
        </w:rPr>
        <w:t>Б</w:t>
      </w:r>
      <w:r w:rsidR="006A4D89" w:rsidRPr="00594A91">
        <w:rPr>
          <w:rFonts w:ascii="Times New Roman" w:hAnsi="Times New Roman" w:cs="Times New Roman"/>
          <w:sz w:val="26"/>
          <w:szCs w:val="26"/>
        </w:rPr>
        <w:t xml:space="preserve">анком за участие </w:t>
      </w:r>
      <w:r w:rsidR="00655E83" w:rsidRPr="00594A91">
        <w:rPr>
          <w:rFonts w:ascii="Times New Roman" w:hAnsi="Times New Roman" w:cs="Times New Roman"/>
          <w:sz w:val="26"/>
          <w:szCs w:val="26"/>
        </w:rPr>
        <w:t xml:space="preserve">Участника </w:t>
      </w:r>
      <w:r w:rsidR="006A4D89" w:rsidRPr="00594A91">
        <w:rPr>
          <w:rFonts w:ascii="Times New Roman" w:hAnsi="Times New Roman" w:cs="Times New Roman"/>
          <w:sz w:val="26"/>
          <w:szCs w:val="26"/>
        </w:rPr>
        <w:t xml:space="preserve">в маркетинговых и иных мероприятиях </w:t>
      </w:r>
      <w:r w:rsidR="0026164E" w:rsidRPr="00594A91">
        <w:rPr>
          <w:rFonts w:ascii="Times New Roman" w:hAnsi="Times New Roman" w:cs="Times New Roman"/>
          <w:sz w:val="26"/>
          <w:szCs w:val="26"/>
        </w:rPr>
        <w:t>Б</w:t>
      </w:r>
      <w:r w:rsidR="006A4D89" w:rsidRPr="00594A91">
        <w:rPr>
          <w:rFonts w:ascii="Times New Roman" w:hAnsi="Times New Roman" w:cs="Times New Roman"/>
          <w:sz w:val="26"/>
          <w:szCs w:val="26"/>
        </w:rPr>
        <w:t>анка</w:t>
      </w:r>
      <w:r w:rsidR="00D553F4">
        <w:rPr>
          <w:rFonts w:ascii="Times New Roman" w:hAnsi="Times New Roman" w:cs="Times New Roman"/>
          <w:sz w:val="26"/>
          <w:szCs w:val="26"/>
        </w:rPr>
        <w:t xml:space="preserve"> или </w:t>
      </w:r>
      <w:r w:rsidR="00D553F4" w:rsidRPr="00B37BFD">
        <w:rPr>
          <w:rFonts w:ascii="Times New Roman" w:hAnsi="Times New Roman" w:cs="Times New Roman"/>
          <w:sz w:val="26"/>
          <w:szCs w:val="26"/>
        </w:rPr>
        <w:t>ООО "</w:t>
      </w:r>
      <w:proofErr w:type="spellStart"/>
      <w:r w:rsidR="00D553F4" w:rsidRPr="00B37BFD">
        <w:rPr>
          <w:rFonts w:ascii="Times New Roman" w:hAnsi="Times New Roman" w:cs="Times New Roman"/>
          <w:sz w:val="26"/>
          <w:szCs w:val="26"/>
        </w:rPr>
        <w:t>Куфар</w:t>
      </w:r>
      <w:proofErr w:type="spellEnd"/>
      <w:r w:rsidR="00D553F4" w:rsidRPr="00B37BFD">
        <w:rPr>
          <w:rFonts w:ascii="Times New Roman" w:hAnsi="Times New Roman" w:cs="Times New Roman"/>
          <w:sz w:val="26"/>
          <w:szCs w:val="26"/>
        </w:rPr>
        <w:t xml:space="preserve"> Тех"</w:t>
      </w:r>
      <w:r w:rsidR="0026164E" w:rsidRPr="00594A91">
        <w:rPr>
          <w:rFonts w:ascii="Times New Roman" w:hAnsi="Times New Roman" w:cs="Times New Roman"/>
          <w:sz w:val="26"/>
          <w:szCs w:val="26"/>
        </w:rPr>
        <w:t>.</w:t>
      </w:r>
      <w:bookmarkEnd w:id="5"/>
    </w:p>
    <w:p w14:paraId="66180452" w14:textId="2C55552D" w:rsidR="00545CA9" w:rsidRPr="00594A91" w:rsidRDefault="00C156E6">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В случае если дополнительный доход Участник</w:t>
      </w:r>
      <w:r w:rsidR="009D40EA" w:rsidRPr="00594A91">
        <w:rPr>
          <w:rFonts w:ascii="Times New Roman" w:hAnsi="Times New Roman" w:cs="Times New Roman"/>
          <w:sz w:val="26"/>
          <w:szCs w:val="26"/>
        </w:rPr>
        <w:t>а</w:t>
      </w:r>
      <w:r w:rsidRPr="00594A91">
        <w:rPr>
          <w:rFonts w:ascii="Times New Roman" w:hAnsi="Times New Roman" w:cs="Times New Roman"/>
          <w:sz w:val="26"/>
          <w:szCs w:val="26"/>
        </w:rPr>
        <w:t xml:space="preserve"> в рамках Программы</w:t>
      </w:r>
      <w:r w:rsidR="00AE3A73" w:rsidRPr="00594A91">
        <w:rPr>
          <w:rFonts w:ascii="Times New Roman" w:hAnsi="Times New Roman" w:cs="Times New Roman"/>
          <w:sz w:val="26"/>
          <w:szCs w:val="26"/>
        </w:rPr>
        <w:t xml:space="preserve"> лояльности</w:t>
      </w:r>
      <w:r w:rsidRPr="00594A91">
        <w:rPr>
          <w:rFonts w:ascii="Times New Roman" w:hAnsi="Times New Roman" w:cs="Times New Roman"/>
          <w:sz w:val="26"/>
          <w:szCs w:val="26"/>
        </w:rPr>
        <w:t xml:space="preserve"> подлежит в соответствии с законодательством налогообложению подоходным налогом</w:t>
      </w:r>
      <w:r w:rsidR="009D40EA" w:rsidRPr="00594A91">
        <w:rPr>
          <w:rFonts w:ascii="Times New Roman" w:hAnsi="Times New Roman" w:cs="Times New Roman"/>
          <w:sz w:val="26"/>
          <w:szCs w:val="26"/>
        </w:rPr>
        <w:t xml:space="preserve"> с физических лиц (далее – подоходный налог)</w:t>
      </w:r>
      <w:r w:rsidRPr="00594A91">
        <w:rPr>
          <w:rFonts w:ascii="Times New Roman" w:hAnsi="Times New Roman" w:cs="Times New Roman"/>
          <w:sz w:val="26"/>
          <w:szCs w:val="26"/>
        </w:rPr>
        <w:t xml:space="preserve">, то Банк выступает налоговым агентом в отношении исчисления, удержания и перечисления </w:t>
      </w:r>
      <w:r w:rsidR="00641359" w:rsidRPr="00594A91">
        <w:rPr>
          <w:rFonts w:ascii="Times New Roman" w:hAnsi="Times New Roman" w:cs="Times New Roman"/>
          <w:sz w:val="26"/>
          <w:szCs w:val="26"/>
        </w:rPr>
        <w:t>данного налога в бюджет Республики Беларусь</w:t>
      </w:r>
      <w:r w:rsidRPr="00594A91">
        <w:rPr>
          <w:rFonts w:ascii="Times New Roman" w:hAnsi="Times New Roman" w:cs="Times New Roman"/>
          <w:sz w:val="26"/>
          <w:szCs w:val="26"/>
        </w:rPr>
        <w:t>.</w:t>
      </w:r>
    </w:p>
    <w:p w14:paraId="426AA5F1" w14:textId="18C96F8E" w:rsidR="00545CA9" w:rsidRPr="00F40EF7" w:rsidRDefault="009E3905">
      <w:pPr>
        <w:autoSpaceDE w:val="0"/>
        <w:autoSpaceDN w:val="0"/>
        <w:adjustRightInd w:val="0"/>
        <w:spacing w:after="0" w:line="240" w:lineRule="auto"/>
        <w:ind w:firstLine="567"/>
        <w:jc w:val="both"/>
        <w:rPr>
          <w:rFonts w:ascii="Times New Roman" w:hAnsi="Times New Roman" w:cs="Times New Roman"/>
          <w:sz w:val="26"/>
          <w:szCs w:val="26"/>
        </w:rPr>
      </w:pPr>
      <w:r w:rsidRPr="00352264">
        <w:rPr>
          <w:rFonts w:ascii="Times New Roman" w:hAnsi="Times New Roman" w:cs="Times New Roman"/>
          <w:sz w:val="26"/>
          <w:szCs w:val="26"/>
        </w:rPr>
        <w:t xml:space="preserve">С информацией о размере </w:t>
      </w:r>
      <w:r w:rsidR="00982747" w:rsidRPr="00352264">
        <w:rPr>
          <w:rFonts w:ascii="Times New Roman" w:hAnsi="Times New Roman" w:cs="Times New Roman"/>
          <w:sz w:val="26"/>
          <w:szCs w:val="26"/>
        </w:rPr>
        <w:t>процентных ставок, установленных Банком для начисления</w:t>
      </w:r>
      <w:r w:rsidRPr="00352264">
        <w:rPr>
          <w:rFonts w:ascii="Times New Roman" w:hAnsi="Times New Roman" w:cs="Times New Roman"/>
          <w:sz w:val="26"/>
          <w:szCs w:val="26"/>
        </w:rPr>
        <w:t xml:space="preserve"> дополнительного дохода</w:t>
      </w:r>
      <w:r w:rsidR="00982747" w:rsidRPr="00352264">
        <w:rPr>
          <w:rFonts w:ascii="Times New Roman" w:hAnsi="Times New Roman" w:cs="Times New Roman"/>
          <w:sz w:val="26"/>
          <w:szCs w:val="26"/>
        </w:rPr>
        <w:t>,</w:t>
      </w:r>
      <w:r w:rsidRPr="00352264">
        <w:rPr>
          <w:rFonts w:ascii="Times New Roman" w:hAnsi="Times New Roman" w:cs="Times New Roman"/>
          <w:sz w:val="26"/>
          <w:szCs w:val="26"/>
        </w:rPr>
        <w:t xml:space="preserve"> </w:t>
      </w:r>
      <w:r w:rsidR="00982747" w:rsidRPr="00352264">
        <w:rPr>
          <w:rFonts w:ascii="Times New Roman" w:hAnsi="Times New Roman" w:cs="Times New Roman"/>
          <w:sz w:val="26"/>
          <w:szCs w:val="26"/>
        </w:rPr>
        <w:t xml:space="preserve">Участник </w:t>
      </w:r>
      <w:r w:rsidRPr="00352264">
        <w:rPr>
          <w:rFonts w:ascii="Times New Roman" w:hAnsi="Times New Roman" w:cs="Times New Roman"/>
          <w:sz w:val="26"/>
          <w:szCs w:val="26"/>
        </w:rPr>
        <w:t>мож</w:t>
      </w:r>
      <w:r w:rsidR="00982747" w:rsidRPr="00352264">
        <w:rPr>
          <w:rFonts w:ascii="Times New Roman" w:hAnsi="Times New Roman" w:cs="Times New Roman"/>
          <w:sz w:val="26"/>
          <w:szCs w:val="26"/>
        </w:rPr>
        <w:t>ет</w:t>
      </w:r>
      <w:r w:rsidRPr="00352264">
        <w:rPr>
          <w:rFonts w:ascii="Times New Roman" w:hAnsi="Times New Roman" w:cs="Times New Roman"/>
          <w:sz w:val="26"/>
          <w:szCs w:val="26"/>
        </w:rPr>
        <w:t xml:space="preserve"> ознакомит</w:t>
      </w:r>
      <w:r w:rsidR="00982747" w:rsidRPr="00352264">
        <w:rPr>
          <w:rFonts w:ascii="Times New Roman" w:hAnsi="Times New Roman" w:cs="Times New Roman"/>
          <w:sz w:val="26"/>
          <w:szCs w:val="26"/>
        </w:rPr>
        <w:t>ь</w:t>
      </w:r>
      <w:r w:rsidRPr="00352264">
        <w:rPr>
          <w:rFonts w:ascii="Times New Roman" w:hAnsi="Times New Roman" w:cs="Times New Roman"/>
          <w:sz w:val="26"/>
          <w:szCs w:val="26"/>
        </w:rPr>
        <w:t>ся</w:t>
      </w:r>
      <w:r w:rsidR="00982747" w:rsidRPr="00352264">
        <w:rPr>
          <w:rFonts w:ascii="Times New Roman" w:hAnsi="Times New Roman" w:cs="Times New Roman"/>
          <w:sz w:val="26"/>
          <w:szCs w:val="26"/>
        </w:rPr>
        <w:t>, обратившись в</w:t>
      </w:r>
      <w:r w:rsidR="00A072F1" w:rsidRPr="00352264">
        <w:rPr>
          <w:rFonts w:ascii="Times New Roman" w:hAnsi="Times New Roman" w:cs="Times New Roman"/>
          <w:sz w:val="26"/>
          <w:szCs w:val="26"/>
        </w:rPr>
        <w:t xml:space="preserve"> </w:t>
      </w:r>
      <w:r w:rsidR="00B37BFD" w:rsidRPr="00352264">
        <w:rPr>
          <w:rFonts w:ascii="Times New Roman" w:hAnsi="Times New Roman" w:cs="Times New Roman"/>
          <w:sz w:val="26"/>
          <w:szCs w:val="26"/>
        </w:rPr>
        <w:t>к</w:t>
      </w:r>
      <w:r w:rsidR="00A072F1" w:rsidRPr="00352264">
        <w:rPr>
          <w:rFonts w:ascii="Times New Roman" w:hAnsi="Times New Roman" w:cs="Times New Roman"/>
          <w:sz w:val="26"/>
          <w:szCs w:val="26"/>
        </w:rPr>
        <w:t>онтакт-центр Банка или</w:t>
      </w:r>
      <w:r w:rsidR="00982747" w:rsidRPr="00352264">
        <w:rPr>
          <w:rFonts w:ascii="Times New Roman" w:hAnsi="Times New Roman" w:cs="Times New Roman"/>
          <w:sz w:val="26"/>
          <w:szCs w:val="26"/>
        </w:rPr>
        <w:t xml:space="preserve"> структурное подразделение Банка, осуществляющ</w:t>
      </w:r>
      <w:r w:rsidR="00F40EF7" w:rsidRPr="00352264">
        <w:rPr>
          <w:rFonts w:ascii="Times New Roman" w:hAnsi="Times New Roman" w:cs="Times New Roman"/>
          <w:sz w:val="26"/>
          <w:szCs w:val="26"/>
        </w:rPr>
        <w:t>ее</w:t>
      </w:r>
      <w:r w:rsidR="00982747" w:rsidRPr="00352264">
        <w:rPr>
          <w:rFonts w:ascii="Times New Roman" w:hAnsi="Times New Roman" w:cs="Times New Roman"/>
          <w:sz w:val="26"/>
          <w:szCs w:val="26"/>
        </w:rPr>
        <w:t xml:space="preserve"> предоставление розничных услуг</w:t>
      </w:r>
      <w:r w:rsidR="00104567" w:rsidRPr="00352264">
        <w:rPr>
          <w:rFonts w:ascii="Times New Roman" w:hAnsi="Times New Roman" w:cs="Times New Roman"/>
          <w:sz w:val="26"/>
          <w:szCs w:val="26"/>
        </w:rPr>
        <w:t>, а также</w:t>
      </w:r>
      <w:r w:rsidR="008B5E00" w:rsidRPr="00352264">
        <w:rPr>
          <w:rFonts w:ascii="Times New Roman" w:hAnsi="Times New Roman" w:cs="Times New Roman"/>
          <w:sz w:val="26"/>
          <w:szCs w:val="26"/>
        </w:rPr>
        <w:t xml:space="preserve"> на Сайте</w:t>
      </w:r>
      <w:r w:rsidRPr="00352264">
        <w:rPr>
          <w:rFonts w:ascii="Times New Roman" w:hAnsi="Times New Roman" w:cs="Times New Roman"/>
          <w:sz w:val="26"/>
          <w:szCs w:val="26"/>
        </w:rPr>
        <w:t>.</w:t>
      </w:r>
    </w:p>
    <w:p w14:paraId="106CD476" w14:textId="0632128B" w:rsidR="00545CA9" w:rsidRPr="00594A91" w:rsidRDefault="00545CA9">
      <w:pPr>
        <w:autoSpaceDE w:val="0"/>
        <w:autoSpaceDN w:val="0"/>
        <w:adjustRightInd w:val="0"/>
        <w:spacing w:after="0" w:line="240" w:lineRule="auto"/>
        <w:ind w:firstLine="567"/>
        <w:jc w:val="both"/>
        <w:rPr>
          <w:rFonts w:ascii="Times New Roman" w:hAnsi="Times New Roman" w:cs="Times New Roman"/>
          <w:sz w:val="26"/>
          <w:szCs w:val="26"/>
        </w:rPr>
      </w:pPr>
      <w:r w:rsidRPr="00F40EF7">
        <w:rPr>
          <w:rFonts w:ascii="Times New Roman" w:hAnsi="Times New Roman" w:cs="Times New Roman"/>
          <w:sz w:val="26"/>
          <w:szCs w:val="26"/>
        </w:rPr>
        <w:t xml:space="preserve">Для информирования Участников </w:t>
      </w:r>
      <w:r w:rsidRPr="00594A91">
        <w:rPr>
          <w:rFonts w:ascii="Times New Roman" w:hAnsi="Times New Roman" w:cs="Times New Roman"/>
          <w:sz w:val="26"/>
          <w:szCs w:val="26"/>
        </w:rPr>
        <w:t xml:space="preserve">о размере дохода, который может быть зачислен на Счет </w:t>
      </w:r>
      <w:r w:rsidR="0021142A" w:rsidRPr="00594A91">
        <w:rPr>
          <w:rFonts w:ascii="Times New Roman" w:hAnsi="Times New Roman" w:cs="Times New Roman"/>
          <w:sz w:val="26"/>
          <w:szCs w:val="26"/>
        </w:rPr>
        <w:t>после удержания</w:t>
      </w:r>
      <w:r w:rsidRPr="00594A91">
        <w:rPr>
          <w:rFonts w:ascii="Times New Roman" w:hAnsi="Times New Roman" w:cs="Times New Roman"/>
          <w:sz w:val="26"/>
          <w:szCs w:val="26"/>
        </w:rPr>
        <w:t xml:space="preserve"> подоходного налога, </w:t>
      </w:r>
      <w:r w:rsidR="00B37BFD">
        <w:rPr>
          <w:rFonts w:ascii="Times New Roman" w:hAnsi="Times New Roman" w:cs="Times New Roman"/>
          <w:sz w:val="26"/>
          <w:szCs w:val="26"/>
        </w:rPr>
        <w:t xml:space="preserve">Банк </w:t>
      </w:r>
      <w:r w:rsidRPr="00594A91">
        <w:rPr>
          <w:rFonts w:ascii="Times New Roman" w:hAnsi="Times New Roman" w:cs="Times New Roman"/>
          <w:sz w:val="26"/>
          <w:szCs w:val="26"/>
        </w:rPr>
        <w:t>рассчитыва</w:t>
      </w:r>
      <w:r w:rsidR="00B37BFD">
        <w:rPr>
          <w:rFonts w:ascii="Times New Roman" w:hAnsi="Times New Roman" w:cs="Times New Roman"/>
          <w:sz w:val="26"/>
          <w:szCs w:val="26"/>
        </w:rPr>
        <w:t>ет</w:t>
      </w:r>
      <w:r w:rsidRPr="00594A91">
        <w:rPr>
          <w:rFonts w:ascii="Times New Roman" w:hAnsi="Times New Roman" w:cs="Times New Roman"/>
          <w:sz w:val="26"/>
          <w:szCs w:val="26"/>
        </w:rPr>
        <w:t xml:space="preserve"> следующие </w:t>
      </w:r>
      <w:r w:rsidR="00A01B20"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w:t>
      </w:r>
    </w:p>
    <w:p w14:paraId="3A1F7867" w14:textId="7D254C9D" w:rsidR="006A4D89" w:rsidRPr="00594A91" w:rsidRDefault="006A4D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6"/>
          <w:szCs w:val="26"/>
        </w:rPr>
      </w:pPr>
      <w:bookmarkStart w:id="6" w:name="_Ref419375882"/>
      <w:r w:rsidRPr="00594A91">
        <w:rPr>
          <w:rFonts w:ascii="Times New Roman" w:hAnsi="Times New Roman" w:cs="Times New Roman"/>
          <w:sz w:val="26"/>
          <w:szCs w:val="26"/>
        </w:rPr>
        <w:t xml:space="preserve">Транзакционные </w:t>
      </w:r>
      <w:r w:rsidR="00A01B20"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 для последующего </w:t>
      </w:r>
      <w:r w:rsidR="00E26C8E" w:rsidRPr="00594A91">
        <w:rPr>
          <w:rFonts w:ascii="Times New Roman" w:hAnsi="Times New Roman" w:cs="Times New Roman"/>
          <w:sz w:val="26"/>
          <w:szCs w:val="26"/>
        </w:rPr>
        <w:t xml:space="preserve">зачисления </w:t>
      </w:r>
      <w:r w:rsidRPr="00594A91">
        <w:rPr>
          <w:rFonts w:ascii="Times New Roman" w:hAnsi="Times New Roman" w:cs="Times New Roman"/>
          <w:sz w:val="26"/>
          <w:szCs w:val="26"/>
        </w:rPr>
        <w:t xml:space="preserve">дополнительного дохода </w:t>
      </w:r>
      <w:r w:rsidR="009E3905" w:rsidRPr="00594A91">
        <w:rPr>
          <w:rFonts w:ascii="Times New Roman" w:hAnsi="Times New Roman" w:cs="Times New Roman"/>
          <w:sz w:val="26"/>
          <w:szCs w:val="26"/>
        </w:rPr>
        <w:t>(</w:t>
      </w:r>
      <w:r w:rsidR="0021142A" w:rsidRPr="00594A91">
        <w:rPr>
          <w:rFonts w:ascii="Times New Roman" w:hAnsi="Times New Roman" w:cs="Times New Roman"/>
          <w:sz w:val="26"/>
          <w:szCs w:val="26"/>
        </w:rPr>
        <w:t>после удержания</w:t>
      </w:r>
      <w:r w:rsidR="009E3905" w:rsidRPr="00594A91">
        <w:rPr>
          <w:rFonts w:ascii="Times New Roman" w:hAnsi="Times New Roman" w:cs="Times New Roman"/>
          <w:sz w:val="26"/>
          <w:szCs w:val="26"/>
        </w:rPr>
        <w:t xml:space="preserve"> подоходного налога) </w:t>
      </w:r>
      <w:r w:rsidRPr="00594A91">
        <w:rPr>
          <w:rFonts w:ascii="Times New Roman" w:hAnsi="Times New Roman" w:cs="Times New Roman"/>
          <w:sz w:val="26"/>
          <w:szCs w:val="26"/>
        </w:rPr>
        <w:t xml:space="preserve">в виде </w:t>
      </w:r>
      <w:r w:rsidR="00DD228F" w:rsidRPr="00DD228F">
        <w:rPr>
          <w:rFonts w:ascii="Times New Roman" w:hAnsi="Times New Roman" w:cs="Times New Roman"/>
          <w:sz w:val="26"/>
          <w:szCs w:val="26"/>
        </w:rPr>
        <w:t>процента от суммы платежа в безналичной форме за товар (работу, услугу), осуществленного Участником с использованием Карточки</w:t>
      </w:r>
      <w:r w:rsidR="00655E83" w:rsidRPr="00594A91">
        <w:rPr>
          <w:rFonts w:ascii="Times New Roman" w:hAnsi="Times New Roman" w:cs="Times New Roman"/>
          <w:sz w:val="26"/>
          <w:szCs w:val="26"/>
        </w:rPr>
        <w:t>.</w:t>
      </w:r>
      <w:bookmarkEnd w:id="6"/>
    </w:p>
    <w:p w14:paraId="645AD079" w14:textId="20D51D6B" w:rsidR="006A4D89" w:rsidRPr="00594A91" w:rsidRDefault="006A4D89">
      <w:pPr>
        <w:pStyle w:val="a3"/>
        <w:tabs>
          <w:tab w:val="left" w:pos="1276"/>
        </w:tabs>
        <w:autoSpaceDE w:val="0"/>
        <w:autoSpaceDN w:val="0"/>
        <w:adjustRightInd w:val="0"/>
        <w:spacing w:after="0" w:line="240" w:lineRule="auto"/>
        <w:ind w:left="0" w:firstLine="567"/>
        <w:jc w:val="both"/>
        <w:rPr>
          <w:rFonts w:ascii="Times New Roman" w:hAnsi="Times New Roman" w:cs="Times New Roman"/>
          <w:sz w:val="26"/>
          <w:szCs w:val="26"/>
        </w:rPr>
      </w:pPr>
      <w:bookmarkStart w:id="7" w:name="_Ref419375957"/>
      <w:r w:rsidRPr="00594A91">
        <w:rPr>
          <w:rFonts w:ascii="Times New Roman" w:hAnsi="Times New Roman" w:cs="Times New Roman"/>
          <w:sz w:val="26"/>
          <w:szCs w:val="26"/>
        </w:rPr>
        <w:t xml:space="preserve">Маркетинговые </w:t>
      </w:r>
      <w:r w:rsidR="00A01B20"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 для последующего </w:t>
      </w:r>
      <w:r w:rsidR="00E26C8E" w:rsidRPr="00594A91">
        <w:rPr>
          <w:rFonts w:ascii="Times New Roman" w:hAnsi="Times New Roman" w:cs="Times New Roman"/>
          <w:sz w:val="26"/>
          <w:szCs w:val="26"/>
        </w:rPr>
        <w:t xml:space="preserve">зачисления </w:t>
      </w:r>
      <w:r w:rsidRPr="00594A91">
        <w:rPr>
          <w:rFonts w:ascii="Times New Roman" w:hAnsi="Times New Roman" w:cs="Times New Roman"/>
          <w:sz w:val="26"/>
          <w:szCs w:val="26"/>
        </w:rPr>
        <w:t xml:space="preserve">дополнительного дохода </w:t>
      </w:r>
      <w:r w:rsidR="009E3905" w:rsidRPr="00594A91">
        <w:rPr>
          <w:rFonts w:ascii="Times New Roman" w:hAnsi="Times New Roman" w:cs="Times New Roman"/>
          <w:sz w:val="26"/>
          <w:szCs w:val="26"/>
        </w:rPr>
        <w:t>(</w:t>
      </w:r>
      <w:r w:rsidR="0021142A" w:rsidRPr="00594A91">
        <w:rPr>
          <w:rFonts w:ascii="Times New Roman" w:hAnsi="Times New Roman" w:cs="Times New Roman"/>
          <w:sz w:val="26"/>
          <w:szCs w:val="26"/>
        </w:rPr>
        <w:t>после удержания</w:t>
      </w:r>
      <w:r w:rsidR="009E3905" w:rsidRPr="00594A91">
        <w:rPr>
          <w:rFonts w:ascii="Times New Roman" w:hAnsi="Times New Roman" w:cs="Times New Roman"/>
          <w:sz w:val="26"/>
          <w:szCs w:val="26"/>
        </w:rPr>
        <w:t xml:space="preserve"> подоходного налога</w:t>
      </w:r>
      <w:r w:rsidR="006A4F1B" w:rsidRPr="00594A91">
        <w:rPr>
          <w:rFonts w:ascii="Times New Roman" w:hAnsi="Times New Roman" w:cs="Times New Roman"/>
          <w:sz w:val="26"/>
          <w:szCs w:val="26"/>
        </w:rPr>
        <w:t>)</w:t>
      </w:r>
      <w:r w:rsidR="00E26C8E" w:rsidRPr="00594A91">
        <w:rPr>
          <w:rFonts w:ascii="Times New Roman" w:hAnsi="Times New Roman" w:cs="Times New Roman"/>
          <w:sz w:val="26"/>
          <w:szCs w:val="26"/>
        </w:rPr>
        <w:t xml:space="preserve"> </w:t>
      </w:r>
      <w:r w:rsidRPr="00594A91">
        <w:rPr>
          <w:rFonts w:ascii="Times New Roman" w:hAnsi="Times New Roman" w:cs="Times New Roman"/>
          <w:sz w:val="26"/>
          <w:szCs w:val="26"/>
        </w:rPr>
        <w:t xml:space="preserve">за участие </w:t>
      </w:r>
      <w:r w:rsidR="00655E83" w:rsidRPr="00594A91">
        <w:rPr>
          <w:rFonts w:ascii="Times New Roman" w:hAnsi="Times New Roman" w:cs="Times New Roman"/>
          <w:sz w:val="26"/>
          <w:szCs w:val="26"/>
        </w:rPr>
        <w:t xml:space="preserve">Участника </w:t>
      </w:r>
      <w:r w:rsidRPr="00594A91">
        <w:rPr>
          <w:rFonts w:ascii="Times New Roman" w:hAnsi="Times New Roman" w:cs="Times New Roman"/>
          <w:sz w:val="26"/>
          <w:szCs w:val="26"/>
        </w:rPr>
        <w:t xml:space="preserve">в маркетинговых и иных мероприятиях </w:t>
      </w:r>
      <w:r w:rsidR="0005742A" w:rsidRPr="00594A91">
        <w:rPr>
          <w:rFonts w:ascii="Times New Roman" w:hAnsi="Times New Roman" w:cs="Times New Roman"/>
          <w:sz w:val="26"/>
          <w:szCs w:val="26"/>
        </w:rPr>
        <w:t>Б</w:t>
      </w:r>
      <w:r w:rsidRPr="00594A91">
        <w:rPr>
          <w:rFonts w:ascii="Times New Roman" w:hAnsi="Times New Roman" w:cs="Times New Roman"/>
          <w:sz w:val="26"/>
          <w:szCs w:val="26"/>
        </w:rPr>
        <w:t>анка</w:t>
      </w:r>
      <w:r w:rsidR="00BA43DA">
        <w:rPr>
          <w:rFonts w:ascii="Times New Roman" w:hAnsi="Times New Roman" w:cs="Times New Roman"/>
          <w:sz w:val="26"/>
          <w:szCs w:val="26"/>
        </w:rPr>
        <w:t xml:space="preserve"> или </w:t>
      </w:r>
      <w:r w:rsidR="00BA43DA" w:rsidRPr="00B37BFD">
        <w:rPr>
          <w:rFonts w:ascii="Times New Roman" w:hAnsi="Times New Roman" w:cs="Times New Roman"/>
          <w:sz w:val="26"/>
          <w:szCs w:val="26"/>
        </w:rPr>
        <w:t>ООО "</w:t>
      </w:r>
      <w:proofErr w:type="spellStart"/>
      <w:r w:rsidR="00BA43DA" w:rsidRPr="00B37BFD">
        <w:rPr>
          <w:rFonts w:ascii="Times New Roman" w:hAnsi="Times New Roman" w:cs="Times New Roman"/>
          <w:sz w:val="26"/>
          <w:szCs w:val="26"/>
        </w:rPr>
        <w:t>Куфар</w:t>
      </w:r>
      <w:proofErr w:type="spellEnd"/>
      <w:r w:rsidR="00BA43DA" w:rsidRPr="00B37BFD">
        <w:rPr>
          <w:rFonts w:ascii="Times New Roman" w:hAnsi="Times New Roman" w:cs="Times New Roman"/>
          <w:sz w:val="26"/>
          <w:szCs w:val="26"/>
        </w:rPr>
        <w:t xml:space="preserve"> Тех"</w:t>
      </w:r>
      <w:r w:rsidR="00655E83" w:rsidRPr="00594A91">
        <w:rPr>
          <w:rFonts w:ascii="Times New Roman" w:hAnsi="Times New Roman" w:cs="Times New Roman"/>
          <w:sz w:val="26"/>
          <w:szCs w:val="26"/>
        </w:rPr>
        <w:t>.</w:t>
      </w:r>
      <w:bookmarkEnd w:id="7"/>
    </w:p>
    <w:p w14:paraId="0AFC8F9F" w14:textId="77777777" w:rsidR="004C64FF" w:rsidRPr="00594A91" w:rsidRDefault="00C02DBE" w:rsidP="00204E80">
      <w:pPr>
        <w:tabs>
          <w:tab w:val="left" w:pos="1418"/>
        </w:tabs>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Для </w:t>
      </w:r>
      <w:r w:rsidR="00FE5DBC" w:rsidRPr="00594A91">
        <w:rPr>
          <w:rFonts w:ascii="Times New Roman" w:hAnsi="Times New Roman" w:cs="Times New Roman"/>
          <w:sz w:val="26"/>
          <w:szCs w:val="26"/>
        </w:rPr>
        <w:t xml:space="preserve">начисления </w:t>
      </w:r>
      <w:r w:rsidR="00226219" w:rsidRPr="00594A91">
        <w:rPr>
          <w:rFonts w:ascii="Times New Roman" w:hAnsi="Times New Roman" w:cs="Times New Roman"/>
          <w:sz w:val="26"/>
          <w:szCs w:val="26"/>
        </w:rPr>
        <w:t>дополнительн</w:t>
      </w:r>
      <w:r w:rsidR="009F2A20" w:rsidRPr="00594A91">
        <w:rPr>
          <w:rFonts w:ascii="Times New Roman" w:hAnsi="Times New Roman" w:cs="Times New Roman"/>
          <w:sz w:val="26"/>
          <w:szCs w:val="26"/>
        </w:rPr>
        <w:t>ого</w:t>
      </w:r>
      <w:r w:rsidR="00226219" w:rsidRPr="00594A91">
        <w:rPr>
          <w:rFonts w:ascii="Times New Roman" w:hAnsi="Times New Roman" w:cs="Times New Roman"/>
          <w:sz w:val="26"/>
          <w:szCs w:val="26"/>
        </w:rPr>
        <w:t xml:space="preserve"> доход</w:t>
      </w:r>
      <w:r w:rsidR="00FE5DBC" w:rsidRPr="00594A91">
        <w:rPr>
          <w:rFonts w:ascii="Times New Roman" w:hAnsi="Times New Roman" w:cs="Times New Roman"/>
          <w:sz w:val="26"/>
          <w:szCs w:val="26"/>
        </w:rPr>
        <w:t>а</w:t>
      </w:r>
      <w:r w:rsidR="00226219" w:rsidRPr="00594A91">
        <w:rPr>
          <w:rFonts w:ascii="Times New Roman" w:hAnsi="Times New Roman" w:cs="Times New Roman"/>
          <w:sz w:val="26"/>
          <w:szCs w:val="26"/>
        </w:rPr>
        <w:t xml:space="preserve"> Участник</w:t>
      </w:r>
      <w:r w:rsidR="00FE5DBC" w:rsidRPr="00594A91">
        <w:rPr>
          <w:rFonts w:ascii="Times New Roman" w:hAnsi="Times New Roman" w:cs="Times New Roman"/>
          <w:sz w:val="26"/>
          <w:szCs w:val="26"/>
        </w:rPr>
        <w:t>у</w:t>
      </w:r>
      <w:r w:rsidR="00EC1F23" w:rsidRPr="00594A91">
        <w:rPr>
          <w:rFonts w:ascii="Times New Roman" w:hAnsi="Times New Roman" w:cs="Times New Roman"/>
          <w:sz w:val="26"/>
          <w:szCs w:val="26"/>
        </w:rPr>
        <w:t xml:space="preserve"> </w:t>
      </w:r>
      <w:r w:rsidRPr="00594A91">
        <w:rPr>
          <w:rFonts w:ascii="Times New Roman" w:hAnsi="Times New Roman" w:cs="Times New Roman"/>
          <w:sz w:val="26"/>
          <w:szCs w:val="26"/>
        </w:rPr>
        <w:t xml:space="preserve">применяются следующие </w:t>
      </w:r>
      <w:r w:rsidR="00886A23" w:rsidRPr="00594A91">
        <w:rPr>
          <w:rFonts w:ascii="Times New Roman" w:hAnsi="Times New Roman" w:cs="Times New Roman"/>
          <w:sz w:val="26"/>
          <w:szCs w:val="26"/>
        </w:rPr>
        <w:t>формул</w:t>
      </w:r>
      <w:r w:rsidRPr="00594A91">
        <w:rPr>
          <w:rFonts w:ascii="Times New Roman" w:hAnsi="Times New Roman" w:cs="Times New Roman"/>
          <w:sz w:val="26"/>
          <w:szCs w:val="26"/>
        </w:rPr>
        <w:t>ы</w:t>
      </w:r>
      <w:r w:rsidR="004C64FF" w:rsidRPr="00594A91">
        <w:rPr>
          <w:rFonts w:ascii="Times New Roman" w:hAnsi="Times New Roman" w:cs="Times New Roman"/>
          <w:sz w:val="26"/>
          <w:szCs w:val="26"/>
        </w:rPr>
        <w:t>:</w:t>
      </w:r>
    </w:p>
    <w:p w14:paraId="161E7C30" w14:textId="4762359C" w:rsidR="00FB421D" w:rsidRPr="00594A91" w:rsidRDefault="00164708" w:rsidP="00204E80">
      <w:pPr>
        <w:pStyle w:val="a3"/>
        <w:tabs>
          <w:tab w:val="left" w:pos="1276"/>
        </w:tabs>
        <w:autoSpaceDE w:val="0"/>
        <w:autoSpaceDN w:val="0"/>
        <w:adjustRightInd w:val="0"/>
        <w:spacing w:after="0" w:line="240" w:lineRule="auto"/>
        <w:ind w:left="0" w:firstLine="567"/>
        <w:contextualSpacing w:val="0"/>
        <w:jc w:val="both"/>
        <w:rPr>
          <w:rFonts w:ascii="Times New Roman" w:hAnsi="Times New Roman" w:cs="Times New Roman"/>
          <w:sz w:val="26"/>
          <w:szCs w:val="26"/>
        </w:rPr>
      </w:pPr>
      <w:r w:rsidRPr="00594A91">
        <w:rPr>
          <w:rFonts w:ascii="Times New Roman" w:hAnsi="Times New Roman" w:cs="Times New Roman"/>
          <w:sz w:val="26"/>
          <w:szCs w:val="26"/>
        </w:rPr>
        <w:t xml:space="preserve">- </w:t>
      </w:r>
      <w:r w:rsidR="00977BCB" w:rsidRPr="00594A91">
        <w:rPr>
          <w:rFonts w:ascii="Times New Roman" w:hAnsi="Times New Roman" w:cs="Times New Roman"/>
          <w:sz w:val="26"/>
          <w:szCs w:val="26"/>
        </w:rPr>
        <w:t>по</w:t>
      </w:r>
      <w:r w:rsidR="00C02DBE" w:rsidRPr="00594A91">
        <w:rPr>
          <w:rFonts w:ascii="Times New Roman" w:hAnsi="Times New Roman" w:cs="Times New Roman"/>
          <w:sz w:val="26"/>
          <w:szCs w:val="26"/>
        </w:rPr>
        <w:t xml:space="preserve"> Транзакционны</w:t>
      </w:r>
      <w:r w:rsidR="00977BCB" w:rsidRPr="00594A91">
        <w:rPr>
          <w:rFonts w:ascii="Times New Roman" w:hAnsi="Times New Roman" w:cs="Times New Roman"/>
          <w:sz w:val="26"/>
          <w:szCs w:val="26"/>
        </w:rPr>
        <w:t>м</w:t>
      </w:r>
      <w:r w:rsidR="00C02DBE" w:rsidRPr="00594A91">
        <w:rPr>
          <w:rFonts w:ascii="Times New Roman" w:hAnsi="Times New Roman" w:cs="Times New Roman"/>
          <w:sz w:val="26"/>
          <w:szCs w:val="26"/>
        </w:rPr>
        <w:t xml:space="preserve"> </w:t>
      </w:r>
      <w:r w:rsidR="00A01B20" w:rsidRPr="00594A91">
        <w:rPr>
          <w:rFonts w:ascii="Times New Roman" w:hAnsi="Times New Roman" w:cs="Times New Roman"/>
          <w:sz w:val="26"/>
          <w:szCs w:val="26"/>
        </w:rPr>
        <w:t xml:space="preserve">бонусным </w:t>
      </w:r>
      <w:r w:rsidR="00D704A8" w:rsidRPr="00594A91">
        <w:rPr>
          <w:rFonts w:ascii="Times New Roman" w:hAnsi="Times New Roman" w:cs="Times New Roman"/>
          <w:sz w:val="26"/>
          <w:szCs w:val="26"/>
        </w:rPr>
        <w:t>баллам</w:t>
      </w:r>
      <w:r w:rsidRPr="00594A91">
        <w:rPr>
          <w:rFonts w:ascii="Times New Roman" w:hAnsi="Times New Roman" w:cs="Times New Roman"/>
          <w:sz w:val="26"/>
          <w:szCs w:val="26"/>
        </w:rPr>
        <w:t>:</w:t>
      </w:r>
      <w:r w:rsidR="00226219" w:rsidRPr="00594A91">
        <w:rPr>
          <w:rFonts w:ascii="Times New Roman" w:hAnsi="Times New Roman" w:cs="Times New Roman"/>
          <w:sz w:val="26"/>
          <w:szCs w:val="26"/>
        </w:rPr>
        <w:t xml:space="preserve"> </w:t>
      </w:r>
    </w:p>
    <w:p w14:paraId="2A8F0479" w14:textId="77777777" w:rsidR="00FE5DBC" w:rsidRPr="00594A91" w:rsidRDefault="009F2A20" w:rsidP="00204E80">
      <w:pPr>
        <w:pStyle w:val="a3"/>
        <w:tabs>
          <w:tab w:val="left" w:pos="1276"/>
          <w:tab w:val="left" w:pos="8519"/>
        </w:tabs>
        <w:autoSpaceDE w:val="0"/>
        <w:autoSpaceDN w:val="0"/>
        <w:adjustRightInd w:val="0"/>
        <w:spacing w:after="0" w:line="240" w:lineRule="auto"/>
        <w:ind w:left="0" w:firstLine="567"/>
        <w:contextualSpacing w:val="0"/>
        <w:jc w:val="both"/>
        <w:rPr>
          <w:rFonts w:ascii="Times New Roman" w:eastAsiaTheme="minorEastAsia" w:hAnsi="Times New Roman" w:cs="Times New Roman"/>
          <w:i/>
          <w:sz w:val="26"/>
          <w:szCs w:val="26"/>
        </w:rPr>
      </w:pPr>
      <w:r w:rsidRPr="00594A91">
        <w:rPr>
          <w:rFonts w:ascii="Times New Roman" w:eastAsiaTheme="minorEastAsia" w:hAnsi="Times New Roman" w:cs="Times New Roman"/>
          <w:i/>
          <w:sz w:val="26"/>
          <w:szCs w:val="26"/>
        </w:rPr>
        <w:t xml:space="preserve">  </w:t>
      </w:r>
    </w:p>
    <w:p w14:paraId="4BAB50ED" w14:textId="77777777" w:rsidR="009D5B8F" w:rsidRPr="00594A91" w:rsidRDefault="009D5B8F" w:rsidP="00204E80">
      <w:pPr>
        <w:pStyle w:val="a3"/>
        <w:tabs>
          <w:tab w:val="left" w:pos="1276"/>
          <w:tab w:val="left" w:pos="8519"/>
        </w:tabs>
        <w:autoSpaceDE w:val="0"/>
        <w:autoSpaceDN w:val="0"/>
        <w:adjustRightInd w:val="0"/>
        <w:spacing w:after="0" w:line="240" w:lineRule="auto"/>
        <w:ind w:left="0" w:firstLine="567"/>
        <w:contextualSpacing w:val="0"/>
        <w:jc w:val="both"/>
        <w:rPr>
          <w:rFonts w:ascii="Times New Roman" w:eastAsiaTheme="minorEastAsia" w:hAnsi="Times New Roman" w:cs="Times New Roman"/>
          <w:i/>
          <w:sz w:val="26"/>
          <w:szCs w:val="26"/>
        </w:rPr>
      </w:pPr>
      <m:oMath>
        <m:r>
          <w:rPr>
            <w:rFonts w:ascii="Cambria Math" w:hAnsi="Cambria Math" w:cs="Times New Roman"/>
            <w:sz w:val="26"/>
            <w:szCs w:val="26"/>
          </w:rPr>
          <w:lastRenderedPageBreak/>
          <m:t xml:space="preserve"> </m:t>
        </m:r>
        <m:r>
          <w:rPr>
            <w:rFonts w:ascii="Cambria Math" w:hAnsi="Cambria Math" w:cs="Times New Roman"/>
            <w:sz w:val="26"/>
            <w:szCs w:val="26"/>
            <w:lang w:val="en-US"/>
          </w:rPr>
          <m:t>D</m:t>
        </m:r>
        <m:r>
          <w:rPr>
            <w:rFonts w:ascii="Cambria Math" w:hAnsi="Cambria Math" w:cs="Times New Roman"/>
            <w:sz w:val="26"/>
            <w:szCs w:val="26"/>
          </w:rPr>
          <m:t>=</m:t>
        </m:r>
        <m:d>
          <m:dPr>
            <m:begChr m:val="{"/>
            <m:endChr m:val=""/>
            <m:ctrlPr>
              <w:rPr>
                <w:rFonts w:ascii="Cambria Math" w:hAnsi="Cambria Math" w:cs="Times New Roman"/>
                <w:i/>
                <w:sz w:val="26"/>
                <w:szCs w:val="26"/>
              </w:rPr>
            </m:ctrlPr>
          </m:dPr>
          <m:e>
            <m:eqArr>
              <m:eqArrPr>
                <m:ctrlPr>
                  <w:rPr>
                    <w:rFonts w:ascii="Cambria Math" w:hAnsi="Cambria Math" w:cs="Times New Roman"/>
                    <w:i/>
                    <w:sz w:val="26"/>
                    <w:szCs w:val="26"/>
                  </w:rPr>
                </m:ctrlPr>
              </m:eqArrPr>
              <m:e>
                <m:nary>
                  <m:naryPr>
                    <m:chr m:val="∑"/>
                    <m:limLoc m:val="undOvr"/>
                    <m:ctrlPr>
                      <w:rPr>
                        <w:rFonts w:ascii="Cambria Math" w:hAnsi="Cambria Math" w:cs="Times New Roman"/>
                        <w:i/>
                        <w:sz w:val="26"/>
                        <w:szCs w:val="26"/>
                      </w:rPr>
                    </m:ctrlPr>
                  </m:naryPr>
                  <m:sub>
                    <m:r>
                      <w:rPr>
                        <w:rFonts w:ascii="Cambria Math" w:hAnsi="Cambria Math" w:cs="Times New Roman"/>
                        <w:sz w:val="26"/>
                        <w:szCs w:val="26"/>
                      </w:rPr>
                      <m:t>i=1</m:t>
                    </m:r>
                  </m:sub>
                  <m:sup>
                    <m:r>
                      <w:rPr>
                        <w:rFonts w:ascii="Cambria Math" w:hAnsi="Cambria Math" w:cs="Times New Roman"/>
                        <w:sz w:val="26"/>
                        <w:szCs w:val="26"/>
                      </w:rPr>
                      <m:t>n</m:t>
                    </m:r>
                  </m:sup>
                  <m:e>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i</m:t>
                        </m:r>
                      </m:sub>
                    </m:s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k</m:t>
                        </m:r>
                      </m:e>
                      <m:sub>
                        <m:r>
                          <w:rPr>
                            <w:rFonts w:ascii="Cambria Math" w:hAnsi="Cambria Math" w:cs="Times New Roman"/>
                            <w:sz w:val="26"/>
                            <w:szCs w:val="26"/>
                          </w:rPr>
                          <m:t>i</m:t>
                        </m:r>
                      </m:sub>
                    </m:sSub>
                  </m:e>
                </m:nary>
                <m:r>
                  <w:rPr>
                    <w:rFonts w:ascii="Cambria Math" w:hAnsi="Cambria Math" w:cs="Times New Roman"/>
                    <w:sz w:val="26"/>
                    <w:szCs w:val="26"/>
                  </w:rPr>
                  <m:t>,                          если &amp;</m:t>
                </m:r>
                <m:sSub>
                  <m:sSubPr>
                    <m:ctrlPr>
                      <w:rPr>
                        <w:rFonts w:ascii="Cambria Math" w:hAnsi="Cambria Math" w:cs="Times New Roman"/>
                        <w:i/>
                        <w:sz w:val="26"/>
                        <w:szCs w:val="26"/>
                      </w:rPr>
                    </m:ctrlPr>
                  </m:sSubPr>
                  <m:e>
                    <m:r>
                      <w:rPr>
                        <w:rFonts w:ascii="Cambria Math" w:hAnsi="Cambria Math" w:cs="Times New Roman"/>
                        <w:sz w:val="26"/>
                        <w:szCs w:val="26"/>
                      </w:rPr>
                      <m:t>k</m:t>
                    </m:r>
                  </m:e>
                  <m:sub>
                    <m:r>
                      <w:rPr>
                        <w:rFonts w:ascii="Cambria Math" w:hAnsi="Cambria Math" w:cs="Times New Roman"/>
                        <w:sz w:val="26"/>
                        <w:szCs w:val="26"/>
                      </w:rPr>
                      <m:t>i</m:t>
                    </m:r>
                  </m:sub>
                </m:sSub>
                <m:r>
                  <w:rPr>
                    <w:rFonts w:ascii="Cambria Math" w:hAnsi="Cambria Math" w:cs="Times New Roman"/>
                    <w:sz w:val="26"/>
                    <w:szCs w:val="26"/>
                  </w:rPr>
                  <m:t>≤L%</m:t>
                </m:r>
              </m:e>
              <m:e>
                <m:nary>
                  <m:naryPr>
                    <m:chr m:val="∑"/>
                    <m:limLoc m:val="undOvr"/>
                    <m:ctrlPr>
                      <w:rPr>
                        <w:rFonts w:ascii="Cambria Math" w:hAnsi="Cambria Math" w:cs="Times New Roman"/>
                        <w:i/>
                        <w:sz w:val="26"/>
                        <w:szCs w:val="26"/>
                      </w:rPr>
                    </m:ctrlPr>
                  </m:naryPr>
                  <m:sub>
                    <m:r>
                      <w:rPr>
                        <w:rFonts w:ascii="Cambria Math" w:hAnsi="Cambria Math" w:cs="Times New Roman"/>
                        <w:sz w:val="26"/>
                        <w:szCs w:val="26"/>
                      </w:rPr>
                      <m:t>i=1</m:t>
                    </m:r>
                  </m:sub>
                  <m:sup>
                    <m:r>
                      <w:rPr>
                        <w:rFonts w:ascii="Cambria Math" w:hAnsi="Cambria Math" w:cs="Times New Roman"/>
                        <w:sz w:val="26"/>
                        <w:szCs w:val="26"/>
                      </w:rPr>
                      <m:t>n</m:t>
                    </m:r>
                  </m:sup>
                  <m:e>
                    <m:sSub>
                      <m:sSubPr>
                        <m:ctrlPr>
                          <w:rPr>
                            <w:rFonts w:ascii="Cambria Math" w:hAnsi="Cambria Math" w:cs="Times New Roman"/>
                            <w:i/>
                            <w:sz w:val="26"/>
                            <w:szCs w:val="26"/>
                          </w:rPr>
                        </m:ctrlPr>
                      </m:sSubPr>
                      <m:e>
                        <m:r>
                          <w:rPr>
                            <w:rFonts w:ascii="Cambria Math" w:hAnsi="Cambria Math" w:cs="Times New Roman"/>
                            <w:sz w:val="26"/>
                            <w:szCs w:val="26"/>
                          </w:rPr>
                          <m:t>T</m:t>
                        </m:r>
                      </m:e>
                      <m:sub>
                        <m:r>
                          <w:rPr>
                            <w:rFonts w:ascii="Cambria Math" w:hAnsi="Cambria Math" w:cs="Times New Roman"/>
                            <w:sz w:val="26"/>
                            <w:szCs w:val="26"/>
                          </w:rPr>
                          <m:t>i</m:t>
                        </m:r>
                      </m:sub>
                    </m:sSub>
                    <m:r>
                      <w:rPr>
                        <w:rFonts w:ascii="Cambria Math" w:hAnsi="Cambria Math" w:cs="Times New Roman"/>
                        <w:sz w:val="26"/>
                        <w:szCs w:val="26"/>
                      </w:rPr>
                      <m:t>*</m:t>
                    </m:r>
                    <m:d>
                      <m:dPr>
                        <m:ctrlPr>
                          <w:rPr>
                            <w:rFonts w:ascii="Cambria Math" w:hAnsi="Cambria Math" w:cs="Times New Roman"/>
                            <w:i/>
                            <w:sz w:val="26"/>
                            <w:szCs w:val="26"/>
                          </w:rPr>
                        </m:ctrlPr>
                      </m:dPr>
                      <m:e>
                        <m:f>
                          <m:fPr>
                            <m:ctrlPr>
                              <w:rPr>
                                <w:rFonts w:ascii="Cambria Math" w:hAnsi="Cambria Math" w:cs="Times New Roman"/>
                                <w:i/>
                                <w:sz w:val="26"/>
                                <w:szCs w:val="26"/>
                              </w:rPr>
                            </m:ctrlPr>
                          </m:fPr>
                          <m:num>
                            <m:sSub>
                              <m:sSubPr>
                                <m:ctrlPr>
                                  <w:rPr>
                                    <w:rFonts w:ascii="Cambria Math" w:hAnsi="Cambria Math" w:cs="Times New Roman"/>
                                    <w:i/>
                                    <w:sz w:val="26"/>
                                    <w:szCs w:val="26"/>
                                  </w:rPr>
                                </m:ctrlPr>
                              </m:sSubPr>
                              <m:e>
                                <m:r>
                                  <w:rPr>
                                    <w:rFonts w:ascii="Cambria Math" w:hAnsi="Cambria Math" w:cs="Times New Roman"/>
                                    <w:sz w:val="26"/>
                                    <w:szCs w:val="26"/>
                                  </w:rPr>
                                  <m:t>k</m:t>
                                </m:r>
                              </m:e>
                              <m:sub>
                                <m:r>
                                  <w:rPr>
                                    <w:rFonts w:ascii="Cambria Math" w:hAnsi="Cambria Math" w:cs="Times New Roman"/>
                                    <w:sz w:val="26"/>
                                    <w:szCs w:val="26"/>
                                  </w:rPr>
                                  <m:t>i</m:t>
                                </m:r>
                              </m:sub>
                            </m:sSub>
                            <m:r>
                              <w:rPr>
                                <w:rFonts w:ascii="Cambria Math" w:hAnsi="Cambria Math" w:cs="Times New Roman"/>
                                <w:sz w:val="26"/>
                                <w:szCs w:val="26"/>
                              </w:rPr>
                              <m:t>-</m:t>
                            </m:r>
                            <m:r>
                              <w:rPr>
                                <w:rFonts w:ascii="Cambria Math" w:hAnsi="Cambria Math" w:cs="Times New Roman"/>
                                <w:sz w:val="26"/>
                                <w:szCs w:val="26"/>
                                <w:lang w:val="en-US"/>
                              </w:rPr>
                              <m:t>L</m:t>
                            </m:r>
                            <m:r>
                              <w:rPr>
                                <w:rFonts w:ascii="Cambria Math" w:hAnsi="Cambria Math" w:cs="Times New Roman"/>
                                <w:sz w:val="26"/>
                                <w:szCs w:val="26"/>
                              </w:rPr>
                              <m:t>%</m:t>
                            </m:r>
                          </m:num>
                          <m:den>
                            <m:r>
                              <w:rPr>
                                <w:rFonts w:ascii="Cambria Math" w:hAnsi="Cambria Math" w:cs="Times New Roman"/>
                                <w:sz w:val="26"/>
                                <w:szCs w:val="26"/>
                              </w:rPr>
                              <m:t>0,87</m:t>
                            </m:r>
                          </m:den>
                        </m:f>
                        <m:r>
                          <w:rPr>
                            <w:rFonts w:ascii="Cambria Math" w:hAnsi="Cambria Math" w:cs="Times New Roman"/>
                            <w:sz w:val="26"/>
                            <w:szCs w:val="26"/>
                          </w:rPr>
                          <m:t>+L%</m:t>
                        </m:r>
                      </m:e>
                    </m:d>
                  </m:e>
                </m:nary>
                <m:r>
                  <w:rPr>
                    <w:rFonts w:ascii="Cambria Math" w:hAnsi="Cambria Math" w:cs="Times New Roman"/>
                    <w:sz w:val="26"/>
                    <w:szCs w:val="26"/>
                  </w:rPr>
                  <m:t>,   если &amp;</m:t>
                </m:r>
                <m:sSub>
                  <m:sSubPr>
                    <m:ctrlPr>
                      <w:rPr>
                        <w:rFonts w:ascii="Cambria Math" w:hAnsi="Cambria Math" w:cs="Times New Roman"/>
                        <w:i/>
                        <w:sz w:val="26"/>
                        <w:szCs w:val="26"/>
                      </w:rPr>
                    </m:ctrlPr>
                  </m:sSubPr>
                  <m:e>
                    <m:r>
                      <w:rPr>
                        <w:rFonts w:ascii="Cambria Math" w:hAnsi="Cambria Math" w:cs="Times New Roman"/>
                        <w:sz w:val="26"/>
                        <w:szCs w:val="26"/>
                      </w:rPr>
                      <m:t>k</m:t>
                    </m:r>
                  </m:e>
                  <m:sub>
                    <m:r>
                      <w:rPr>
                        <w:rFonts w:ascii="Cambria Math" w:hAnsi="Cambria Math" w:cs="Times New Roman"/>
                        <w:sz w:val="26"/>
                        <w:szCs w:val="26"/>
                      </w:rPr>
                      <m:t>i</m:t>
                    </m:r>
                  </m:sub>
                </m:sSub>
                <m:r>
                  <w:rPr>
                    <w:rFonts w:ascii="Cambria Math" w:hAnsi="Cambria Math" w:cs="Times New Roman"/>
                    <w:sz w:val="26"/>
                    <w:szCs w:val="26"/>
                  </w:rPr>
                  <m:t>&gt;L%</m:t>
                </m:r>
              </m:e>
            </m:eqArr>
          </m:e>
        </m:d>
      </m:oMath>
      <w:r w:rsidR="00BC3E7E" w:rsidRPr="00594A91">
        <w:rPr>
          <w:rFonts w:ascii="Times New Roman" w:eastAsiaTheme="minorEastAsia" w:hAnsi="Times New Roman" w:cs="Times New Roman"/>
          <w:i/>
          <w:sz w:val="26"/>
          <w:szCs w:val="26"/>
        </w:rPr>
        <w:t xml:space="preserve"> , где</w:t>
      </w:r>
    </w:p>
    <w:p w14:paraId="064C6C11" w14:textId="77777777" w:rsidR="00FE5DBC" w:rsidRPr="00594A91" w:rsidRDefault="00A15594" w:rsidP="00204E80">
      <w:pPr>
        <w:pStyle w:val="a3"/>
        <w:tabs>
          <w:tab w:val="left" w:pos="1276"/>
          <w:tab w:val="left" w:pos="1843"/>
        </w:tabs>
        <w:autoSpaceDE w:val="0"/>
        <w:autoSpaceDN w:val="0"/>
        <w:adjustRightInd w:val="0"/>
        <w:spacing w:after="0" w:line="240" w:lineRule="auto"/>
        <w:ind w:left="0" w:firstLine="567"/>
        <w:contextualSpacing w:val="0"/>
        <w:jc w:val="both"/>
        <w:rPr>
          <w:rFonts w:ascii="Times New Roman" w:hAnsi="Times New Roman" w:cs="Times New Roman"/>
          <w:i/>
          <w:sz w:val="26"/>
          <w:szCs w:val="26"/>
        </w:rPr>
      </w:pPr>
      <w:r w:rsidRPr="00594A91">
        <w:rPr>
          <w:rFonts w:ascii="Times New Roman" w:hAnsi="Times New Roman" w:cs="Times New Roman"/>
          <w:i/>
          <w:sz w:val="26"/>
          <w:szCs w:val="26"/>
          <w:lang w:val="en-US"/>
        </w:rPr>
        <w:t>D</w:t>
      </w:r>
      <w:r w:rsidRPr="00594A91">
        <w:rPr>
          <w:rFonts w:ascii="Times New Roman" w:hAnsi="Times New Roman" w:cs="Times New Roman"/>
          <w:i/>
          <w:sz w:val="26"/>
          <w:szCs w:val="26"/>
        </w:rPr>
        <w:t xml:space="preserve"> – дополнительный доход Участника</w:t>
      </w:r>
    </w:p>
    <w:p w14:paraId="3CDA8518" w14:textId="32CD21FA" w:rsidR="00C02DBE" w:rsidRPr="00594A91" w:rsidRDefault="005E3315" w:rsidP="00204E80">
      <w:pPr>
        <w:pStyle w:val="a3"/>
        <w:tabs>
          <w:tab w:val="left" w:pos="1276"/>
        </w:tabs>
        <w:autoSpaceDE w:val="0"/>
        <w:autoSpaceDN w:val="0"/>
        <w:adjustRightInd w:val="0"/>
        <w:spacing w:after="0" w:line="240" w:lineRule="auto"/>
        <w:ind w:left="0" w:firstLine="567"/>
        <w:contextualSpacing w:val="0"/>
        <w:jc w:val="both"/>
        <w:rPr>
          <w:rFonts w:ascii="Times New Roman" w:eastAsiaTheme="minorEastAsia" w:hAnsi="Times New Roman" w:cs="Times New Roman"/>
          <w:sz w:val="26"/>
          <w:szCs w:val="26"/>
        </w:rPr>
      </w:pPr>
      <m:oMath>
        <m:sSub>
          <m:sSubPr>
            <m:ctrlPr>
              <w:rPr>
                <w:rFonts w:ascii="Cambria Math" w:hAnsi="Cambria Math" w:cs="Times New Roman"/>
                <w:sz w:val="26"/>
                <w:szCs w:val="26"/>
                <w:lang w:val="en-US"/>
              </w:rPr>
            </m:ctrlPr>
          </m:sSubPr>
          <m:e>
            <m:r>
              <w:rPr>
                <w:rFonts w:ascii="Cambria Math" w:hAnsi="Cambria Math" w:cs="Times New Roman"/>
                <w:sz w:val="26"/>
                <w:szCs w:val="26"/>
                <w:lang w:val="en-US"/>
              </w:rPr>
              <m:t>T</m:t>
            </m:r>
          </m:e>
          <m:sub>
            <m:r>
              <w:rPr>
                <w:rFonts w:ascii="Cambria Math" w:eastAsia="Cambria Math" w:hAnsi="Cambria Math" w:cs="Times New Roman"/>
                <w:sz w:val="26"/>
                <w:szCs w:val="26"/>
                <w:lang w:val="en-US"/>
              </w:rPr>
              <m:t>i</m:t>
            </m:r>
          </m:sub>
        </m:sSub>
      </m:oMath>
      <w:r w:rsidR="00C02DBE" w:rsidRPr="00594A91">
        <w:rPr>
          <w:rFonts w:ascii="Times New Roman" w:hAnsi="Times New Roman" w:cs="Times New Roman"/>
          <w:i/>
          <w:sz w:val="26"/>
          <w:szCs w:val="26"/>
        </w:rPr>
        <w:t xml:space="preserve"> – </w:t>
      </w:r>
      <w:r w:rsidR="00DD228F" w:rsidRPr="00DD228F">
        <w:rPr>
          <w:rFonts w:ascii="Times New Roman" w:hAnsi="Times New Roman" w:cs="Times New Roman"/>
          <w:i/>
          <w:sz w:val="26"/>
          <w:szCs w:val="26"/>
        </w:rPr>
        <w:t>это сумма платежей в безналичной форме за товары (работы, услуги), осуществленных Участником с использованием Карточки в отчетном периоде</w:t>
      </w:r>
      <w:r w:rsidR="00164708" w:rsidRPr="00594A91">
        <w:rPr>
          <w:rFonts w:ascii="Times New Roman" w:hAnsi="Times New Roman" w:cs="Times New Roman"/>
          <w:i/>
          <w:sz w:val="26"/>
          <w:szCs w:val="26"/>
        </w:rPr>
        <w:t>,</w:t>
      </w:r>
    </w:p>
    <w:p w14:paraId="2630B70C" w14:textId="735DC053" w:rsidR="00CC5208" w:rsidRPr="00594A91" w:rsidRDefault="005E3315" w:rsidP="00204E80">
      <w:pPr>
        <w:pStyle w:val="a3"/>
        <w:tabs>
          <w:tab w:val="left" w:pos="1985"/>
        </w:tabs>
        <w:autoSpaceDE w:val="0"/>
        <w:autoSpaceDN w:val="0"/>
        <w:adjustRightInd w:val="0"/>
        <w:spacing w:after="0" w:line="240" w:lineRule="auto"/>
        <w:ind w:left="0" w:firstLine="567"/>
        <w:contextualSpacing w:val="0"/>
        <w:jc w:val="both"/>
        <w:rPr>
          <w:rFonts w:ascii="Times New Roman" w:hAnsi="Times New Roman" w:cs="Times New Roman"/>
          <w:i/>
          <w:sz w:val="26"/>
          <w:szCs w:val="26"/>
        </w:rPr>
      </w:pPr>
      <m:oMath>
        <m:sSub>
          <m:sSubPr>
            <m:ctrlPr>
              <w:rPr>
                <w:rFonts w:ascii="Cambria Math" w:hAnsi="Cambria Math" w:cs="Times New Roman"/>
                <w:sz w:val="26"/>
                <w:szCs w:val="26"/>
                <w:lang w:val="en-US"/>
              </w:rPr>
            </m:ctrlPr>
          </m:sSubPr>
          <m:e>
            <m:r>
              <w:rPr>
                <w:rFonts w:ascii="Cambria Math" w:hAnsi="Cambria Math" w:cs="Times New Roman"/>
                <w:sz w:val="26"/>
                <w:szCs w:val="26"/>
                <w:lang w:val="en-US"/>
              </w:rPr>
              <m:t>k</m:t>
            </m:r>
          </m:e>
          <m:sub>
            <m:r>
              <w:rPr>
                <w:rFonts w:ascii="Cambria Math" w:eastAsia="Cambria Math" w:hAnsi="Cambria Math" w:cs="Times New Roman"/>
                <w:sz w:val="26"/>
                <w:szCs w:val="26"/>
                <w:lang w:val="en-US"/>
              </w:rPr>
              <m:t>i</m:t>
            </m:r>
          </m:sub>
        </m:sSub>
      </m:oMath>
      <w:r w:rsidR="00430770" w:rsidRPr="00594A91">
        <w:rPr>
          <w:rFonts w:ascii="Times New Roman" w:hAnsi="Times New Roman" w:cs="Times New Roman"/>
          <w:i/>
          <w:sz w:val="26"/>
          <w:szCs w:val="26"/>
        </w:rPr>
        <w:t xml:space="preserve"> – величина процентной ставки, установленная Банком для расчета</w:t>
      </w:r>
      <w:r w:rsidR="00164708" w:rsidRPr="00594A91">
        <w:rPr>
          <w:rFonts w:ascii="Times New Roman" w:hAnsi="Times New Roman" w:cs="Times New Roman"/>
          <w:i/>
          <w:sz w:val="26"/>
          <w:szCs w:val="26"/>
        </w:rPr>
        <w:t xml:space="preserve"> Транзакционных </w:t>
      </w:r>
      <w:r w:rsidR="00860930" w:rsidRPr="00594A91">
        <w:rPr>
          <w:rFonts w:ascii="Times New Roman" w:hAnsi="Times New Roman" w:cs="Times New Roman"/>
          <w:i/>
          <w:sz w:val="26"/>
          <w:szCs w:val="26"/>
        </w:rPr>
        <w:t xml:space="preserve">бонусных </w:t>
      </w:r>
      <w:r w:rsidR="00D704A8" w:rsidRPr="00594A91">
        <w:rPr>
          <w:rFonts w:ascii="Times New Roman" w:hAnsi="Times New Roman" w:cs="Times New Roman"/>
          <w:i/>
          <w:sz w:val="26"/>
          <w:szCs w:val="26"/>
        </w:rPr>
        <w:t>баллов</w:t>
      </w:r>
      <w:r w:rsidR="00BE6496" w:rsidRPr="00594A91">
        <w:rPr>
          <w:rFonts w:ascii="Times New Roman" w:hAnsi="Times New Roman" w:cs="Times New Roman"/>
          <w:i/>
          <w:sz w:val="26"/>
          <w:szCs w:val="26"/>
        </w:rPr>
        <w:t xml:space="preserve"> </w:t>
      </w:r>
      <w:r w:rsidR="00BE6496" w:rsidRPr="00594A91">
        <w:rPr>
          <w:rFonts w:ascii="Times New Roman" w:hAnsi="Times New Roman" w:cs="Times New Roman"/>
          <w:bCs/>
          <w:i/>
          <w:iCs/>
          <w:sz w:val="26"/>
          <w:szCs w:val="26"/>
        </w:rPr>
        <w:t xml:space="preserve">(значение </w:t>
      </w:r>
      <w:r w:rsidR="00BE6496" w:rsidRPr="00594A91">
        <w:rPr>
          <w:rFonts w:ascii="Times New Roman" w:hAnsi="Times New Roman" w:cs="Times New Roman"/>
          <w:bCs/>
          <w:i/>
          <w:iCs/>
          <w:sz w:val="26"/>
          <w:szCs w:val="26"/>
          <w:lang w:val="en-US"/>
        </w:rPr>
        <w:t>k</w:t>
      </w:r>
      <w:r w:rsidR="00BE6496" w:rsidRPr="00594A91">
        <w:rPr>
          <w:rFonts w:ascii="Times New Roman" w:hAnsi="Times New Roman" w:cs="Times New Roman"/>
          <w:bCs/>
          <w:i/>
          <w:iCs/>
          <w:sz w:val="26"/>
          <w:szCs w:val="26"/>
        </w:rPr>
        <w:t xml:space="preserve"> применяется исходя из величины процентной ставки</w:t>
      </w:r>
      <w:r w:rsidR="00FC28A7" w:rsidRPr="00594A91">
        <w:rPr>
          <w:rFonts w:ascii="Times New Roman" w:hAnsi="Times New Roman" w:cs="Times New Roman"/>
          <w:bCs/>
          <w:i/>
          <w:iCs/>
          <w:sz w:val="26"/>
          <w:szCs w:val="26"/>
        </w:rPr>
        <w:t>,</w:t>
      </w:r>
      <w:r w:rsidR="00BE6496" w:rsidRPr="00594A91">
        <w:rPr>
          <w:rFonts w:ascii="Times New Roman" w:hAnsi="Times New Roman" w:cs="Times New Roman"/>
          <w:bCs/>
          <w:i/>
          <w:iCs/>
          <w:sz w:val="26"/>
          <w:szCs w:val="26"/>
        </w:rPr>
        <w:t xml:space="preserve"> действовавшей на дату расчета Транзакционных </w:t>
      </w:r>
      <w:r w:rsidR="00860930" w:rsidRPr="00594A91">
        <w:rPr>
          <w:rFonts w:ascii="Times New Roman" w:hAnsi="Times New Roman" w:cs="Times New Roman"/>
          <w:bCs/>
          <w:i/>
          <w:iCs/>
          <w:sz w:val="26"/>
          <w:szCs w:val="26"/>
        </w:rPr>
        <w:t xml:space="preserve">бонусных </w:t>
      </w:r>
      <w:r w:rsidR="00D704A8" w:rsidRPr="00594A91">
        <w:rPr>
          <w:rFonts w:ascii="Times New Roman" w:hAnsi="Times New Roman" w:cs="Times New Roman"/>
          <w:bCs/>
          <w:i/>
          <w:iCs/>
          <w:sz w:val="26"/>
          <w:szCs w:val="26"/>
        </w:rPr>
        <w:t>баллов</w:t>
      </w:r>
      <w:r w:rsidR="00BE6496" w:rsidRPr="00594A91">
        <w:rPr>
          <w:rFonts w:ascii="Times New Roman" w:hAnsi="Times New Roman" w:cs="Times New Roman"/>
          <w:bCs/>
          <w:i/>
          <w:iCs/>
          <w:sz w:val="26"/>
          <w:szCs w:val="26"/>
        </w:rPr>
        <w:t>),</w:t>
      </w:r>
    </w:p>
    <w:p w14:paraId="35EB0C38" w14:textId="029D3623" w:rsidR="00675ADB" w:rsidRPr="00594A91" w:rsidRDefault="00CC5208">
      <w:pPr>
        <w:autoSpaceDE w:val="0"/>
        <w:autoSpaceDN w:val="0"/>
        <w:adjustRightInd w:val="0"/>
        <w:spacing w:after="0" w:line="240" w:lineRule="auto"/>
        <w:ind w:firstLine="567"/>
        <w:jc w:val="both"/>
        <w:rPr>
          <w:rFonts w:ascii="Times New Roman" w:hAnsi="Times New Roman" w:cs="Times New Roman"/>
          <w:i/>
          <w:sz w:val="26"/>
          <w:szCs w:val="26"/>
        </w:rPr>
      </w:pPr>
      <m:oMath>
        <m:r>
          <w:rPr>
            <w:rFonts w:ascii="Cambria Math" w:hAnsi="Cambria Math" w:cs="Times New Roman"/>
            <w:sz w:val="26"/>
            <w:szCs w:val="26"/>
            <w:lang w:val="en-US"/>
          </w:rPr>
          <m:t>L</m:t>
        </m:r>
      </m:oMath>
      <w:r w:rsidRPr="00594A91">
        <w:rPr>
          <w:rFonts w:ascii="Times New Roman" w:hAnsi="Times New Roman" w:cs="Times New Roman"/>
          <w:i/>
          <w:sz w:val="26"/>
          <w:szCs w:val="26"/>
        </w:rPr>
        <w:t xml:space="preserve">− размер дохода </w:t>
      </w:r>
      <w:r w:rsidR="00977BCB" w:rsidRPr="00594A91">
        <w:rPr>
          <w:rFonts w:ascii="Times New Roman" w:hAnsi="Times New Roman" w:cs="Times New Roman"/>
          <w:i/>
          <w:sz w:val="26"/>
          <w:szCs w:val="26"/>
        </w:rPr>
        <w:t xml:space="preserve">Участника </w:t>
      </w:r>
      <w:r w:rsidR="00977BCB" w:rsidRPr="00594A91">
        <w:rPr>
          <w:rFonts w:ascii="Times New Roman" w:hAnsi="Times New Roman" w:cs="Times New Roman"/>
          <w:i/>
          <w:iCs/>
          <w:sz w:val="26"/>
          <w:szCs w:val="26"/>
        </w:rPr>
        <w:t xml:space="preserve">в виде процента </w:t>
      </w:r>
      <w:r w:rsidR="00DD228F" w:rsidRPr="00DD228F">
        <w:rPr>
          <w:rFonts w:ascii="Times New Roman" w:hAnsi="Times New Roman" w:cs="Times New Roman"/>
          <w:i/>
          <w:iCs/>
          <w:sz w:val="26"/>
          <w:szCs w:val="26"/>
        </w:rPr>
        <w:t>от суммы платежей в безналичной форме за товары (работы, услуги), осуществленных Участником с использованием Карточки</w:t>
      </w:r>
      <w:r w:rsidR="00977BCB" w:rsidRPr="00594A91">
        <w:rPr>
          <w:rFonts w:ascii="Times New Roman" w:hAnsi="Times New Roman" w:cs="Times New Roman"/>
          <w:i/>
          <w:sz w:val="26"/>
          <w:szCs w:val="26"/>
        </w:rPr>
        <w:t xml:space="preserve">, начисляемый ему </w:t>
      </w:r>
      <w:r w:rsidR="00F84959" w:rsidRPr="00594A91">
        <w:rPr>
          <w:rFonts w:ascii="Times New Roman" w:hAnsi="Times New Roman" w:cs="Times New Roman"/>
          <w:i/>
          <w:sz w:val="26"/>
          <w:szCs w:val="26"/>
        </w:rPr>
        <w:t>Банком,</w:t>
      </w:r>
      <w:r w:rsidR="00977BCB" w:rsidRPr="00594A91">
        <w:rPr>
          <w:rFonts w:ascii="Times New Roman" w:hAnsi="Times New Roman" w:cs="Times New Roman"/>
          <w:i/>
          <w:sz w:val="26"/>
          <w:szCs w:val="26"/>
        </w:rPr>
        <w:t xml:space="preserve"> который,</w:t>
      </w:r>
      <w:r w:rsidR="006243B9" w:rsidRPr="00594A91">
        <w:rPr>
          <w:rFonts w:ascii="Times New Roman" w:hAnsi="Times New Roman" w:cs="Times New Roman"/>
          <w:i/>
          <w:sz w:val="26"/>
          <w:szCs w:val="26"/>
        </w:rPr>
        <w:t xml:space="preserve"> </w:t>
      </w:r>
      <w:r w:rsidRPr="00594A91">
        <w:rPr>
          <w:rFonts w:ascii="Times New Roman" w:hAnsi="Times New Roman" w:cs="Times New Roman"/>
          <w:i/>
          <w:sz w:val="26"/>
          <w:szCs w:val="26"/>
        </w:rPr>
        <w:t>в соответствии с действующим законодательством</w:t>
      </w:r>
      <w:r w:rsidR="00977BCB" w:rsidRPr="00594A91">
        <w:rPr>
          <w:rFonts w:ascii="Times New Roman" w:hAnsi="Times New Roman" w:cs="Times New Roman"/>
          <w:i/>
          <w:sz w:val="26"/>
          <w:szCs w:val="26"/>
        </w:rPr>
        <w:t xml:space="preserve">, не </w:t>
      </w:r>
      <w:r w:rsidR="00977BCB" w:rsidRPr="00594A91">
        <w:rPr>
          <w:rFonts w:ascii="Times New Roman" w:hAnsi="Times New Roman" w:cs="Times New Roman"/>
          <w:i/>
          <w:iCs/>
          <w:sz w:val="26"/>
          <w:szCs w:val="26"/>
        </w:rPr>
        <w:t>призна</w:t>
      </w:r>
      <w:r w:rsidR="00F84959" w:rsidRPr="00594A91">
        <w:rPr>
          <w:rFonts w:ascii="Times New Roman" w:hAnsi="Times New Roman" w:cs="Times New Roman"/>
          <w:i/>
          <w:iCs/>
          <w:sz w:val="26"/>
          <w:szCs w:val="26"/>
        </w:rPr>
        <w:t>е</w:t>
      </w:r>
      <w:r w:rsidR="00977BCB" w:rsidRPr="00594A91">
        <w:rPr>
          <w:rFonts w:ascii="Times New Roman" w:hAnsi="Times New Roman" w:cs="Times New Roman"/>
          <w:i/>
          <w:iCs/>
          <w:sz w:val="26"/>
          <w:szCs w:val="26"/>
        </w:rPr>
        <w:t>тся объектом налогообложения подоходным налогом</w:t>
      </w:r>
      <w:r w:rsidR="00BE6496" w:rsidRPr="00594A91">
        <w:rPr>
          <w:rFonts w:ascii="Times New Roman" w:hAnsi="Times New Roman" w:cs="Times New Roman"/>
          <w:i/>
          <w:iCs/>
          <w:sz w:val="26"/>
          <w:szCs w:val="26"/>
        </w:rPr>
        <w:t xml:space="preserve"> </w:t>
      </w:r>
      <w:r w:rsidR="00BE6496" w:rsidRPr="00594A91">
        <w:rPr>
          <w:rFonts w:ascii="Times New Roman" w:hAnsi="Times New Roman" w:cs="Times New Roman"/>
          <w:bCs/>
          <w:i/>
          <w:iCs/>
          <w:sz w:val="26"/>
          <w:szCs w:val="26"/>
        </w:rPr>
        <w:t>(применяется тот размер дохода, который действовал на дату начисления дополнительного дохода в рамках Программы</w:t>
      </w:r>
      <w:r w:rsidR="003E3FF3" w:rsidRPr="00594A91">
        <w:rPr>
          <w:rFonts w:ascii="Times New Roman" w:hAnsi="Times New Roman" w:cs="Times New Roman"/>
          <w:bCs/>
          <w:i/>
          <w:iCs/>
          <w:sz w:val="26"/>
          <w:szCs w:val="26"/>
        </w:rPr>
        <w:t xml:space="preserve"> лояльности</w:t>
      </w:r>
      <w:r w:rsidR="00BE6496" w:rsidRPr="00594A91">
        <w:rPr>
          <w:rFonts w:ascii="Times New Roman" w:hAnsi="Times New Roman" w:cs="Times New Roman"/>
          <w:bCs/>
          <w:i/>
          <w:iCs/>
          <w:sz w:val="26"/>
          <w:szCs w:val="26"/>
        </w:rPr>
        <w:t>)</w:t>
      </w:r>
      <w:r w:rsidR="00164708" w:rsidRPr="00594A91">
        <w:rPr>
          <w:rFonts w:ascii="Times New Roman" w:hAnsi="Times New Roman" w:cs="Times New Roman"/>
          <w:i/>
          <w:sz w:val="26"/>
          <w:szCs w:val="26"/>
        </w:rPr>
        <w:t>;</w:t>
      </w:r>
    </w:p>
    <w:p w14:paraId="1540976A" w14:textId="77777777" w:rsidR="00977BCB" w:rsidRPr="00594A91" w:rsidRDefault="00977BCB">
      <w:pPr>
        <w:autoSpaceDE w:val="0"/>
        <w:autoSpaceDN w:val="0"/>
        <w:adjustRightInd w:val="0"/>
        <w:spacing w:after="0" w:line="240" w:lineRule="auto"/>
        <w:ind w:firstLine="567"/>
        <w:jc w:val="both"/>
        <w:rPr>
          <w:rFonts w:ascii="Times New Roman" w:hAnsi="Times New Roman" w:cs="Times New Roman"/>
          <w:i/>
          <w:iCs/>
          <w:sz w:val="26"/>
          <w:szCs w:val="26"/>
        </w:rPr>
      </w:pPr>
    </w:p>
    <w:p w14:paraId="69FD7387" w14:textId="6E30D8A2" w:rsidR="00164708" w:rsidRPr="00594A91" w:rsidRDefault="00164708" w:rsidP="00F971AD">
      <w:pPr>
        <w:pStyle w:val="a3"/>
        <w:autoSpaceDE w:val="0"/>
        <w:autoSpaceDN w:val="0"/>
        <w:adjustRightInd w:val="0"/>
        <w:spacing w:after="0" w:line="240" w:lineRule="auto"/>
        <w:ind w:left="0" w:firstLine="567"/>
        <w:contextualSpacing w:val="0"/>
        <w:jc w:val="both"/>
        <w:rPr>
          <w:rFonts w:ascii="Times New Roman" w:hAnsi="Times New Roman" w:cs="Times New Roman"/>
          <w:sz w:val="26"/>
          <w:szCs w:val="26"/>
        </w:rPr>
      </w:pPr>
      <w:r w:rsidRPr="00594A91">
        <w:rPr>
          <w:rFonts w:ascii="Times New Roman" w:hAnsi="Times New Roman" w:cs="Times New Roman"/>
          <w:sz w:val="26"/>
          <w:szCs w:val="26"/>
        </w:rPr>
        <w:t xml:space="preserve">- </w:t>
      </w:r>
      <w:r w:rsidR="00F84959" w:rsidRPr="00594A91">
        <w:rPr>
          <w:rFonts w:ascii="Times New Roman" w:hAnsi="Times New Roman" w:cs="Times New Roman"/>
          <w:sz w:val="26"/>
          <w:szCs w:val="26"/>
        </w:rPr>
        <w:t>по</w:t>
      </w:r>
      <w:r w:rsidRPr="00594A91">
        <w:rPr>
          <w:rFonts w:ascii="Times New Roman" w:hAnsi="Times New Roman" w:cs="Times New Roman"/>
          <w:sz w:val="26"/>
          <w:szCs w:val="26"/>
        </w:rPr>
        <w:t xml:space="preserve"> Маркетинговы</w:t>
      </w:r>
      <w:r w:rsidR="00F84959" w:rsidRPr="00594A91">
        <w:rPr>
          <w:rFonts w:ascii="Times New Roman" w:hAnsi="Times New Roman" w:cs="Times New Roman"/>
          <w:sz w:val="26"/>
          <w:szCs w:val="26"/>
        </w:rPr>
        <w:t>м</w:t>
      </w:r>
      <w:r w:rsidRPr="00594A91">
        <w:rPr>
          <w:rFonts w:ascii="Times New Roman" w:hAnsi="Times New Roman" w:cs="Times New Roman"/>
          <w:sz w:val="26"/>
          <w:szCs w:val="26"/>
        </w:rPr>
        <w:t xml:space="preserve"> </w:t>
      </w:r>
      <w:r w:rsidR="00A01B20" w:rsidRPr="00594A91">
        <w:rPr>
          <w:rFonts w:ascii="Times New Roman" w:hAnsi="Times New Roman" w:cs="Times New Roman"/>
          <w:sz w:val="26"/>
          <w:szCs w:val="26"/>
        </w:rPr>
        <w:t xml:space="preserve">бонусным </w:t>
      </w:r>
      <w:r w:rsidR="00D704A8" w:rsidRPr="00594A91">
        <w:rPr>
          <w:rFonts w:ascii="Times New Roman" w:hAnsi="Times New Roman" w:cs="Times New Roman"/>
          <w:sz w:val="26"/>
          <w:szCs w:val="26"/>
        </w:rPr>
        <w:t>баллам</w:t>
      </w:r>
      <w:r w:rsidRPr="00594A91">
        <w:rPr>
          <w:rFonts w:ascii="Times New Roman" w:hAnsi="Times New Roman" w:cs="Times New Roman"/>
          <w:sz w:val="26"/>
          <w:szCs w:val="26"/>
        </w:rPr>
        <w:t xml:space="preserve">: </w:t>
      </w:r>
    </w:p>
    <w:p w14:paraId="3B4600D2" w14:textId="77777777" w:rsidR="00A15594" w:rsidRPr="00594A91" w:rsidRDefault="009F2A20" w:rsidP="00F971AD">
      <w:pPr>
        <w:pStyle w:val="a3"/>
        <w:tabs>
          <w:tab w:val="left" w:pos="1276"/>
        </w:tabs>
        <w:autoSpaceDE w:val="0"/>
        <w:autoSpaceDN w:val="0"/>
        <w:adjustRightInd w:val="0"/>
        <w:spacing w:after="0" w:line="240" w:lineRule="auto"/>
        <w:ind w:left="0" w:firstLine="567"/>
        <w:contextualSpacing w:val="0"/>
        <w:jc w:val="both"/>
        <w:rPr>
          <w:rFonts w:ascii="Times New Roman" w:hAnsi="Times New Roman" w:cs="Times New Roman"/>
          <w:i/>
          <w:sz w:val="26"/>
          <w:szCs w:val="26"/>
        </w:rPr>
      </w:pPr>
      <m:oMath>
        <m:r>
          <w:rPr>
            <w:rFonts w:ascii="Cambria Math" w:hAnsi="Cambria Math" w:cs="Times New Roman"/>
            <w:sz w:val="26"/>
            <w:szCs w:val="26"/>
            <w:lang w:val="en-US"/>
          </w:rPr>
          <m:t>D</m:t>
        </m:r>
        <m:r>
          <w:rPr>
            <w:rFonts w:ascii="Cambria Math" w:hAnsi="Cambria Math" w:cs="Times New Roman"/>
            <w:sz w:val="26"/>
            <w:szCs w:val="26"/>
          </w:rPr>
          <m:t>=</m:t>
        </m:r>
      </m:oMath>
      <w:r w:rsidRPr="00594A91">
        <w:rPr>
          <w:rFonts w:ascii="Times New Roman" w:eastAsiaTheme="minorEastAsia" w:hAnsi="Times New Roman" w:cs="Times New Roman"/>
          <w:i/>
          <w:sz w:val="26"/>
          <w:szCs w:val="26"/>
        </w:rPr>
        <w:t xml:space="preserve"> </w:t>
      </w:r>
      <m:oMath>
        <m:f>
          <m:fPr>
            <m:ctrlPr>
              <w:rPr>
                <w:rFonts w:ascii="Cambria Math" w:hAnsi="Cambria Math" w:cs="Times New Roman"/>
                <w:sz w:val="26"/>
                <w:szCs w:val="26"/>
                <w:lang w:val="en-US"/>
              </w:rPr>
            </m:ctrlPr>
          </m:fPr>
          <m:num>
            <m:sSub>
              <m:sSubPr>
                <m:ctrlPr>
                  <w:rPr>
                    <w:rFonts w:ascii="Cambria Math" w:hAnsi="Cambria Math" w:cs="Times New Roman"/>
                    <w:sz w:val="26"/>
                    <w:szCs w:val="26"/>
                    <w:lang w:val="en-US"/>
                  </w:rPr>
                </m:ctrlPr>
              </m:sSubPr>
              <m:e>
                <m:r>
                  <w:rPr>
                    <w:rFonts w:ascii="Cambria Math" w:hAnsi="Cambria Math" w:cs="Times New Roman"/>
                    <w:sz w:val="26"/>
                    <w:szCs w:val="26"/>
                    <w:lang w:val="en-US"/>
                  </w:rPr>
                  <m:t>M</m:t>
                </m:r>
              </m:e>
              <m:sub>
                <m:r>
                  <w:rPr>
                    <w:rFonts w:ascii="Cambria Math" w:eastAsia="Cambria Math" w:hAnsi="Cambria Math" w:cs="Times New Roman"/>
                    <w:sz w:val="26"/>
                    <w:szCs w:val="26"/>
                    <w:lang w:val="en-US"/>
                  </w:rPr>
                  <m:t>i</m:t>
                </m:r>
              </m:sub>
            </m:sSub>
          </m:num>
          <m:den>
            <m:r>
              <w:rPr>
                <w:rFonts w:ascii="Cambria Math" w:eastAsia="Cambria Math" w:hAnsi="Cambria Math" w:cs="Times New Roman"/>
                <w:sz w:val="26"/>
                <w:szCs w:val="26"/>
              </w:rPr>
              <m:t>0,87</m:t>
            </m:r>
          </m:den>
        </m:f>
      </m:oMath>
      <w:r w:rsidRPr="00594A91">
        <w:rPr>
          <w:rFonts w:ascii="Times New Roman" w:eastAsiaTheme="minorEastAsia" w:hAnsi="Times New Roman" w:cs="Times New Roman"/>
          <w:i/>
          <w:sz w:val="26"/>
          <w:szCs w:val="26"/>
        </w:rPr>
        <w:t xml:space="preserve"> , где</w:t>
      </w:r>
    </w:p>
    <w:p w14:paraId="079A5F05" w14:textId="77777777" w:rsidR="00A15594" w:rsidRPr="00594A91" w:rsidRDefault="00A15594" w:rsidP="00F971AD">
      <w:pPr>
        <w:pStyle w:val="a3"/>
        <w:tabs>
          <w:tab w:val="left" w:pos="1276"/>
          <w:tab w:val="left" w:pos="1843"/>
        </w:tabs>
        <w:autoSpaceDE w:val="0"/>
        <w:autoSpaceDN w:val="0"/>
        <w:adjustRightInd w:val="0"/>
        <w:spacing w:after="0" w:line="240" w:lineRule="auto"/>
        <w:ind w:left="0" w:firstLine="567"/>
        <w:contextualSpacing w:val="0"/>
        <w:jc w:val="both"/>
        <w:rPr>
          <w:rFonts w:ascii="Times New Roman" w:hAnsi="Times New Roman" w:cs="Times New Roman"/>
          <w:i/>
          <w:sz w:val="26"/>
          <w:szCs w:val="26"/>
        </w:rPr>
      </w:pPr>
      <w:r w:rsidRPr="00594A91">
        <w:rPr>
          <w:rFonts w:ascii="Times New Roman" w:hAnsi="Times New Roman" w:cs="Times New Roman"/>
          <w:i/>
          <w:sz w:val="26"/>
          <w:szCs w:val="26"/>
          <w:lang w:val="en-US"/>
        </w:rPr>
        <w:t>D</w:t>
      </w:r>
      <w:r w:rsidRPr="00594A91">
        <w:rPr>
          <w:rFonts w:ascii="Times New Roman" w:hAnsi="Times New Roman" w:cs="Times New Roman"/>
          <w:i/>
          <w:sz w:val="26"/>
          <w:szCs w:val="26"/>
        </w:rPr>
        <w:t xml:space="preserve"> – дополнительный доход Участника</w:t>
      </w:r>
    </w:p>
    <w:p w14:paraId="483BF76A" w14:textId="24133CEB" w:rsidR="00164708" w:rsidRPr="00594A91" w:rsidRDefault="005E3315" w:rsidP="00F971AD">
      <w:pPr>
        <w:pStyle w:val="a3"/>
        <w:tabs>
          <w:tab w:val="left" w:pos="1985"/>
        </w:tabs>
        <w:autoSpaceDE w:val="0"/>
        <w:autoSpaceDN w:val="0"/>
        <w:adjustRightInd w:val="0"/>
        <w:spacing w:after="0" w:line="240" w:lineRule="auto"/>
        <w:ind w:left="0" w:firstLine="567"/>
        <w:contextualSpacing w:val="0"/>
        <w:jc w:val="both"/>
        <w:rPr>
          <w:rFonts w:ascii="Times New Roman" w:hAnsi="Times New Roman" w:cs="Times New Roman"/>
          <w:i/>
          <w:sz w:val="26"/>
          <w:szCs w:val="26"/>
        </w:rPr>
      </w:pPr>
      <m:oMath>
        <m:sSub>
          <m:sSubPr>
            <m:ctrlPr>
              <w:rPr>
                <w:rFonts w:ascii="Cambria Math" w:hAnsi="Cambria Math" w:cs="Times New Roman"/>
                <w:sz w:val="26"/>
                <w:szCs w:val="26"/>
                <w:lang w:val="en-US"/>
              </w:rPr>
            </m:ctrlPr>
          </m:sSubPr>
          <m:e>
            <m:r>
              <w:rPr>
                <w:rFonts w:ascii="Cambria Math" w:hAnsi="Cambria Math" w:cs="Times New Roman"/>
                <w:sz w:val="26"/>
                <w:szCs w:val="26"/>
                <w:lang w:val="en-US"/>
              </w:rPr>
              <m:t>M</m:t>
            </m:r>
          </m:e>
          <m:sub>
            <m:r>
              <w:rPr>
                <w:rFonts w:ascii="Cambria Math" w:eastAsia="Cambria Math" w:hAnsi="Cambria Math" w:cs="Times New Roman"/>
                <w:sz w:val="26"/>
                <w:szCs w:val="26"/>
                <w:lang w:val="en-US"/>
              </w:rPr>
              <m:t>i</m:t>
            </m:r>
          </m:sub>
        </m:sSub>
      </m:oMath>
      <w:r w:rsidR="00164708" w:rsidRPr="00594A91">
        <w:rPr>
          <w:rFonts w:ascii="Times New Roman" w:hAnsi="Times New Roman" w:cs="Times New Roman"/>
          <w:i/>
          <w:sz w:val="26"/>
          <w:szCs w:val="26"/>
        </w:rPr>
        <w:t xml:space="preserve"> –</w:t>
      </w:r>
      <w:r w:rsidR="005D64F2" w:rsidRPr="00594A91">
        <w:rPr>
          <w:rFonts w:ascii="Times New Roman" w:hAnsi="Times New Roman" w:cs="Times New Roman"/>
          <w:i/>
          <w:sz w:val="26"/>
          <w:szCs w:val="26"/>
        </w:rPr>
        <w:t xml:space="preserve"> Маркетинговые </w:t>
      </w:r>
      <w:r w:rsidR="00860930" w:rsidRPr="00594A91">
        <w:rPr>
          <w:rFonts w:ascii="Times New Roman" w:hAnsi="Times New Roman" w:cs="Times New Roman"/>
          <w:i/>
          <w:sz w:val="26"/>
          <w:szCs w:val="26"/>
        </w:rPr>
        <w:t xml:space="preserve">бонусные </w:t>
      </w:r>
      <w:r w:rsidR="00D704A8" w:rsidRPr="00594A91">
        <w:rPr>
          <w:rFonts w:ascii="Times New Roman" w:hAnsi="Times New Roman" w:cs="Times New Roman"/>
          <w:i/>
          <w:sz w:val="26"/>
          <w:szCs w:val="26"/>
        </w:rPr>
        <w:t>баллы</w:t>
      </w:r>
      <w:r w:rsidR="005D64F2" w:rsidRPr="00594A91">
        <w:rPr>
          <w:rFonts w:ascii="Times New Roman" w:hAnsi="Times New Roman" w:cs="Times New Roman"/>
          <w:i/>
          <w:sz w:val="26"/>
          <w:szCs w:val="26"/>
        </w:rPr>
        <w:t>, рассчитанные по условиям проводимых Банком</w:t>
      </w:r>
      <w:r w:rsidR="00BA43DA">
        <w:rPr>
          <w:rFonts w:ascii="Times New Roman" w:hAnsi="Times New Roman" w:cs="Times New Roman"/>
          <w:i/>
          <w:sz w:val="26"/>
          <w:szCs w:val="26"/>
        </w:rPr>
        <w:t xml:space="preserve"> или </w:t>
      </w:r>
      <w:r w:rsidR="00BA43DA" w:rsidRPr="00BA43DA">
        <w:rPr>
          <w:rFonts w:ascii="Times New Roman" w:hAnsi="Times New Roman" w:cs="Times New Roman"/>
          <w:i/>
          <w:sz w:val="26"/>
          <w:szCs w:val="26"/>
        </w:rPr>
        <w:t>ООО "</w:t>
      </w:r>
      <w:proofErr w:type="spellStart"/>
      <w:r w:rsidR="00BA43DA" w:rsidRPr="00BA43DA">
        <w:rPr>
          <w:rFonts w:ascii="Times New Roman" w:hAnsi="Times New Roman" w:cs="Times New Roman"/>
          <w:i/>
          <w:sz w:val="26"/>
          <w:szCs w:val="26"/>
        </w:rPr>
        <w:t>Куфар</w:t>
      </w:r>
      <w:proofErr w:type="spellEnd"/>
      <w:r w:rsidR="00BA43DA" w:rsidRPr="00BA43DA">
        <w:rPr>
          <w:rFonts w:ascii="Times New Roman" w:hAnsi="Times New Roman" w:cs="Times New Roman"/>
          <w:i/>
          <w:sz w:val="26"/>
          <w:szCs w:val="26"/>
        </w:rPr>
        <w:t xml:space="preserve"> Тех"</w:t>
      </w:r>
      <w:r w:rsidR="005D64F2" w:rsidRPr="00594A91">
        <w:rPr>
          <w:rFonts w:ascii="Times New Roman" w:hAnsi="Times New Roman" w:cs="Times New Roman"/>
          <w:i/>
          <w:sz w:val="26"/>
          <w:szCs w:val="26"/>
        </w:rPr>
        <w:t xml:space="preserve"> маркетинговых и иных мероприятий</w:t>
      </w:r>
      <w:r w:rsidR="00164708" w:rsidRPr="00594A91">
        <w:rPr>
          <w:rFonts w:ascii="Times New Roman" w:hAnsi="Times New Roman" w:cs="Times New Roman"/>
          <w:i/>
          <w:sz w:val="26"/>
          <w:szCs w:val="26"/>
        </w:rPr>
        <w:t>.</w:t>
      </w:r>
    </w:p>
    <w:p w14:paraId="3F8F8AFA" w14:textId="016569E7" w:rsidR="005370EC" w:rsidRPr="00594A91" w:rsidRDefault="00B37BFD" w:rsidP="00F971AD">
      <w:pPr>
        <w:pStyle w:val="a3"/>
        <w:autoSpaceDE w:val="0"/>
        <w:autoSpaceDN w:val="0"/>
        <w:adjustRightInd w:val="0"/>
        <w:spacing w:after="0" w:line="240" w:lineRule="auto"/>
        <w:ind w:left="0" w:firstLine="567"/>
        <w:contextualSpacing w:val="0"/>
        <w:jc w:val="both"/>
        <w:rPr>
          <w:rFonts w:ascii="Times New Roman" w:hAnsi="Times New Roman" w:cs="Times New Roman"/>
          <w:sz w:val="26"/>
          <w:szCs w:val="26"/>
        </w:rPr>
      </w:pPr>
      <w:r>
        <w:rPr>
          <w:rFonts w:ascii="Times New Roman" w:hAnsi="Times New Roman" w:cs="Times New Roman"/>
          <w:sz w:val="26"/>
          <w:szCs w:val="26"/>
        </w:rPr>
        <w:t>Банк зачисляет н</w:t>
      </w:r>
      <w:r w:rsidR="005370EC" w:rsidRPr="00594A91">
        <w:rPr>
          <w:rFonts w:ascii="Times New Roman" w:hAnsi="Times New Roman" w:cs="Times New Roman"/>
          <w:sz w:val="26"/>
          <w:szCs w:val="26"/>
        </w:rPr>
        <w:t xml:space="preserve">а Счет дополнительный доход </w:t>
      </w:r>
      <w:r w:rsidR="0021142A" w:rsidRPr="00594A91">
        <w:rPr>
          <w:rFonts w:ascii="Times New Roman" w:hAnsi="Times New Roman" w:cs="Times New Roman"/>
          <w:sz w:val="26"/>
          <w:szCs w:val="26"/>
        </w:rPr>
        <w:t>после удержания</w:t>
      </w:r>
      <w:r w:rsidR="005370EC" w:rsidRPr="00594A91">
        <w:rPr>
          <w:rFonts w:ascii="Times New Roman" w:hAnsi="Times New Roman" w:cs="Times New Roman"/>
          <w:sz w:val="26"/>
          <w:szCs w:val="26"/>
        </w:rPr>
        <w:t xml:space="preserve"> подоходного налога.</w:t>
      </w:r>
    </w:p>
    <w:p w14:paraId="00D38120" w14:textId="77777777" w:rsidR="00236A8B" w:rsidRPr="00594A91" w:rsidRDefault="00236A8B" w:rsidP="00F971AD">
      <w:pPr>
        <w:pStyle w:val="a3"/>
        <w:autoSpaceDE w:val="0"/>
        <w:autoSpaceDN w:val="0"/>
        <w:adjustRightInd w:val="0"/>
        <w:spacing w:after="0" w:line="240" w:lineRule="auto"/>
        <w:ind w:left="0" w:firstLine="567"/>
        <w:contextualSpacing w:val="0"/>
        <w:jc w:val="both"/>
        <w:rPr>
          <w:rFonts w:ascii="Times New Roman" w:hAnsi="Times New Roman" w:cs="Times New Roman"/>
          <w:sz w:val="26"/>
          <w:szCs w:val="26"/>
        </w:rPr>
      </w:pPr>
    </w:p>
    <w:p w14:paraId="4D0D561B" w14:textId="4380C9DC" w:rsidR="006A4D89" w:rsidRPr="00594A91" w:rsidRDefault="006A4D89" w:rsidP="00F971AD">
      <w:pPr>
        <w:pStyle w:val="a3"/>
        <w:numPr>
          <w:ilvl w:val="0"/>
          <w:numId w:val="4"/>
        </w:numPr>
        <w:tabs>
          <w:tab w:val="left" w:pos="1276"/>
        </w:tabs>
        <w:autoSpaceDE w:val="0"/>
        <w:autoSpaceDN w:val="0"/>
        <w:adjustRightInd w:val="0"/>
        <w:spacing w:after="0" w:line="240" w:lineRule="auto"/>
        <w:ind w:left="567" w:firstLine="0"/>
        <w:jc w:val="both"/>
        <w:rPr>
          <w:rFonts w:ascii="Times New Roman" w:hAnsi="Times New Roman" w:cs="Times New Roman"/>
          <w:b/>
          <w:sz w:val="26"/>
          <w:szCs w:val="26"/>
        </w:rPr>
      </w:pPr>
      <w:r w:rsidRPr="00594A91">
        <w:rPr>
          <w:rFonts w:ascii="Times New Roman" w:hAnsi="Times New Roman" w:cs="Times New Roman"/>
          <w:b/>
          <w:sz w:val="26"/>
          <w:szCs w:val="26"/>
        </w:rPr>
        <w:t xml:space="preserve">Правила расчета </w:t>
      </w:r>
      <w:r w:rsidR="00860930" w:rsidRPr="00594A91">
        <w:rPr>
          <w:rFonts w:ascii="Times New Roman" w:hAnsi="Times New Roman" w:cs="Times New Roman"/>
          <w:b/>
          <w:sz w:val="26"/>
          <w:szCs w:val="26"/>
        </w:rPr>
        <w:t xml:space="preserve">Бонусных </w:t>
      </w:r>
      <w:r w:rsidR="00D704A8" w:rsidRPr="00594A91">
        <w:rPr>
          <w:rFonts w:ascii="Times New Roman" w:hAnsi="Times New Roman" w:cs="Times New Roman"/>
          <w:b/>
          <w:sz w:val="26"/>
          <w:szCs w:val="26"/>
        </w:rPr>
        <w:t>баллов</w:t>
      </w:r>
      <w:r w:rsidRPr="00594A91">
        <w:rPr>
          <w:rFonts w:ascii="Times New Roman" w:hAnsi="Times New Roman" w:cs="Times New Roman"/>
          <w:b/>
          <w:sz w:val="26"/>
          <w:szCs w:val="26"/>
        </w:rPr>
        <w:t>:</w:t>
      </w:r>
    </w:p>
    <w:p w14:paraId="13AD2D78" w14:textId="77777777" w:rsidR="006A4D89" w:rsidRPr="00594A91" w:rsidRDefault="006A4D89">
      <w:pPr>
        <w:tabs>
          <w:tab w:val="left" w:pos="3566"/>
        </w:tabs>
        <w:autoSpaceDE w:val="0"/>
        <w:autoSpaceDN w:val="0"/>
        <w:adjustRightInd w:val="0"/>
        <w:spacing w:after="0" w:line="240" w:lineRule="auto"/>
        <w:ind w:firstLine="567"/>
        <w:jc w:val="both"/>
        <w:rPr>
          <w:rFonts w:ascii="Times New Roman" w:hAnsi="Times New Roman" w:cs="Times New Roman"/>
          <w:sz w:val="26"/>
          <w:szCs w:val="26"/>
        </w:rPr>
      </w:pPr>
    </w:p>
    <w:p w14:paraId="69A40940" w14:textId="70E5EDC6" w:rsidR="006A4D89" w:rsidRPr="00594A91" w:rsidRDefault="006A4D89" w:rsidP="00B71506">
      <w:pPr>
        <w:tabs>
          <w:tab w:val="left" w:pos="1418"/>
        </w:tabs>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Банк рассчитывает Транзакционные </w:t>
      </w:r>
      <w:r w:rsidR="00860930"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за операции оплаты </w:t>
      </w:r>
      <w:r w:rsidR="00FB421D" w:rsidRPr="00594A91">
        <w:rPr>
          <w:rFonts w:ascii="Times New Roman" w:hAnsi="Times New Roman" w:cs="Times New Roman"/>
          <w:sz w:val="26"/>
          <w:szCs w:val="26"/>
        </w:rPr>
        <w:t xml:space="preserve">товаров (работ, услуг), </w:t>
      </w:r>
      <w:r w:rsidRPr="00594A91">
        <w:rPr>
          <w:rFonts w:ascii="Times New Roman" w:hAnsi="Times New Roman" w:cs="Times New Roman"/>
          <w:sz w:val="26"/>
          <w:szCs w:val="26"/>
        </w:rPr>
        <w:t xml:space="preserve">совершенные Участником с использованием Карточки. </w:t>
      </w:r>
    </w:p>
    <w:p w14:paraId="62B11419" w14:textId="31514864" w:rsidR="009958E5" w:rsidRPr="00594A91" w:rsidRDefault="00B37BFD">
      <w:pPr>
        <w:tabs>
          <w:tab w:val="left" w:pos="1418"/>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Размер</w:t>
      </w:r>
      <w:r w:rsidRPr="00594A91">
        <w:rPr>
          <w:rFonts w:ascii="Times New Roman" w:hAnsi="Times New Roman" w:cs="Times New Roman"/>
          <w:sz w:val="26"/>
          <w:szCs w:val="26"/>
        </w:rPr>
        <w:t xml:space="preserve"> </w:t>
      </w:r>
      <w:r w:rsidR="006A4D89" w:rsidRPr="00594A91">
        <w:rPr>
          <w:rFonts w:ascii="Times New Roman" w:hAnsi="Times New Roman" w:cs="Times New Roman"/>
          <w:sz w:val="26"/>
          <w:szCs w:val="26"/>
        </w:rPr>
        <w:t>процентной ставки</w:t>
      </w:r>
      <w:r w:rsidR="00EF2B74">
        <w:rPr>
          <w:rFonts w:ascii="Times New Roman" w:hAnsi="Times New Roman" w:cs="Times New Roman"/>
          <w:sz w:val="26"/>
          <w:szCs w:val="26"/>
        </w:rPr>
        <w:t xml:space="preserve"> </w:t>
      </w:r>
      <w:r w:rsidR="006A4D89" w:rsidRPr="00594A91">
        <w:rPr>
          <w:rFonts w:ascii="Times New Roman" w:hAnsi="Times New Roman" w:cs="Times New Roman"/>
          <w:sz w:val="26"/>
          <w:szCs w:val="26"/>
        </w:rPr>
        <w:t xml:space="preserve">для расчета Транзакционных </w:t>
      </w:r>
      <w:r w:rsidR="00860930"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006A4D89" w:rsidRPr="00594A91">
        <w:rPr>
          <w:rFonts w:ascii="Times New Roman" w:hAnsi="Times New Roman" w:cs="Times New Roman"/>
          <w:sz w:val="26"/>
          <w:szCs w:val="26"/>
        </w:rPr>
        <w:t xml:space="preserve"> </w:t>
      </w:r>
      <w:r w:rsidR="00EF2B74">
        <w:rPr>
          <w:rFonts w:ascii="Times New Roman" w:hAnsi="Times New Roman" w:cs="Times New Roman"/>
          <w:sz w:val="26"/>
          <w:szCs w:val="26"/>
        </w:rPr>
        <w:t>Банк устанавливает</w:t>
      </w:r>
      <w:r w:rsidR="009958E5" w:rsidRPr="00594A91">
        <w:rPr>
          <w:rFonts w:ascii="Times New Roman" w:hAnsi="Times New Roman" w:cs="Times New Roman"/>
          <w:sz w:val="26"/>
          <w:szCs w:val="26"/>
        </w:rPr>
        <w:t xml:space="preserve"> по </w:t>
      </w:r>
      <w:r w:rsidR="00F267A7" w:rsidRPr="00594A91">
        <w:rPr>
          <w:rFonts w:ascii="Times New Roman" w:hAnsi="Times New Roman" w:cs="Times New Roman"/>
          <w:sz w:val="26"/>
          <w:szCs w:val="26"/>
        </w:rPr>
        <w:t>типам</w:t>
      </w:r>
      <w:r w:rsidR="009958E5" w:rsidRPr="00594A91">
        <w:rPr>
          <w:rFonts w:ascii="Times New Roman" w:hAnsi="Times New Roman" w:cs="Times New Roman"/>
          <w:sz w:val="26"/>
          <w:szCs w:val="26"/>
        </w:rPr>
        <w:t xml:space="preserve"> операций</w:t>
      </w:r>
      <w:r w:rsidR="00F267A7" w:rsidRPr="00594A91">
        <w:rPr>
          <w:rFonts w:ascii="Times New Roman" w:hAnsi="Times New Roman" w:cs="Times New Roman"/>
          <w:sz w:val="26"/>
          <w:szCs w:val="26"/>
        </w:rPr>
        <w:t>, в т.ч. отдельно для каждого Партнера и/или кода МСС. Типы операций подразделяются на Акционные операции и Стандартные операции.</w:t>
      </w:r>
    </w:p>
    <w:p w14:paraId="3E5CF1C0" w14:textId="28E74D6B" w:rsidR="009958E5" w:rsidRPr="00594A91" w:rsidRDefault="00391D9A">
      <w:pPr>
        <w:tabs>
          <w:tab w:val="left" w:pos="1418"/>
        </w:tabs>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Акционные о</w:t>
      </w:r>
      <w:r w:rsidR="009958E5" w:rsidRPr="00594A91">
        <w:rPr>
          <w:rFonts w:ascii="Times New Roman" w:hAnsi="Times New Roman" w:cs="Times New Roman"/>
          <w:sz w:val="26"/>
          <w:szCs w:val="26"/>
        </w:rPr>
        <w:t>перации –</w:t>
      </w:r>
      <w:r w:rsidR="00F267A7" w:rsidRPr="00594A91">
        <w:rPr>
          <w:rFonts w:ascii="Times New Roman" w:hAnsi="Times New Roman" w:cs="Times New Roman"/>
          <w:sz w:val="26"/>
          <w:szCs w:val="26"/>
        </w:rPr>
        <w:t xml:space="preserve"> совершенные с использованием Карточки </w:t>
      </w:r>
      <w:r w:rsidR="009958E5" w:rsidRPr="00594A91">
        <w:rPr>
          <w:rFonts w:ascii="Times New Roman" w:hAnsi="Times New Roman" w:cs="Times New Roman"/>
          <w:sz w:val="26"/>
          <w:szCs w:val="26"/>
        </w:rPr>
        <w:t>операции безналичной оплаты товаров (рабо</w:t>
      </w:r>
      <w:r w:rsidR="00AB05C4">
        <w:rPr>
          <w:rFonts w:ascii="Times New Roman" w:hAnsi="Times New Roman" w:cs="Times New Roman"/>
          <w:sz w:val="26"/>
          <w:szCs w:val="26"/>
        </w:rPr>
        <w:t>т,</w:t>
      </w:r>
      <w:r w:rsidR="006871DB">
        <w:rPr>
          <w:rFonts w:ascii="Times New Roman" w:hAnsi="Times New Roman" w:cs="Times New Roman"/>
          <w:sz w:val="26"/>
          <w:szCs w:val="26"/>
        </w:rPr>
        <w:t xml:space="preserve"> </w:t>
      </w:r>
      <w:r w:rsidR="009958E5" w:rsidRPr="00594A91">
        <w:rPr>
          <w:rFonts w:ascii="Times New Roman" w:hAnsi="Times New Roman" w:cs="Times New Roman"/>
          <w:sz w:val="26"/>
          <w:szCs w:val="26"/>
        </w:rPr>
        <w:t xml:space="preserve">услуг), приобретаемых </w:t>
      </w:r>
      <w:r w:rsidR="00706872" w:rsidRPr="00594A91">
        <w:rPr>
          <w:rFonts w:ascii="Times New Roman" w:hAnsi="Times New Roman" w:cs="Times New Roman"/>
          <w:sz w:val="26"/>
          <w:szCs w:val="26"/>
        </w:rPr>
        <w:t xml:space="preserve">в Партнерах </w:t>
      </w:r>
      <w:r w:rsidR="00F267A7" w:rsidRPr="00594A91">
        <w:rPr>
          <w:rFonts w:ascii="Times New Roman" w:hAnsi="Times New Roman" w:cs="Times New Roman"/>
          <w:sz w:val="26"/>
          <w:szCs w:val="26"/>
        </w:rPr>
        <w:t>и/или</w:t>
      </w:r>
      <w:r w:rsidR="00706872" w:rsidRPr="00594A91">
        <w:rPr>
          <w:rFonts w:ascii="Times New Roman" w:hAnsi="Times New Roman" w:cs="Times New Roman"/>
          <w:sz w:val="26"/>
          <w:szCs w:val="26"/>
        </w:rPr>
        <w:t xml:space="preserve"> </w:t>
      </w:r>
      <w:r w:rsidRPr="00594A91">
        <w:rPr>
          <w:rFonts w:ascii="Times New Roman" w:hAnsi="Times New Roman" w:cs="Times New Roman"/>
          <w:sz w:val="26"/>
          <w:szCs w:val="26"/>
        </w:rPr>
        <w:t xml:space="preserve">в </w:t>
      </w:r>
      <w:r w:rsidR="00706872" w:rsidRPr="00594A91">
        <w:rPr>
          <w:rFonts w:ascii="Times New Roman" w:hAnsi="Times New Roman" w:cs="Times New Roman"/>
          <w:sz w:val="26"/>
          <w:szCs w:val="26"/>
        </w:rPr>
        <w:t>ОТС</w:t>
      </w:r>
      <w:r w:rsidR="004354E4" w:rsidRPr="00594A91">
        <w:rPr>
          <w:rFonts w:ascii="Times New Roman" w:hAnsi="Times New Roman" w:cs="Times New Roman"/>
          <w:sz w:val="26"/>
          <w:szCs w:val="26"/>
        </w:rPr>
        <w:t xml:space="preserve"> с</w:t>
      </w:r>
      <w:r w:rsidRPr="00594A91">
        <w:rPr>
          <w:rFonts w:ascii="Times New Roman" w:hAnsi="Times New Roman" w:cs="Times New Roman"/>
          <w:sz w:val="26"/>
          <w:szCs w:val="26"/>
        </w:rPr>
        <w:t xml:space="preserve"> код</w:t>
      </w:r>
      <w:r w:rsidR="004354E4" w:rsidRPr="00594A91">
        <w:rPr>
          <w:rFonts w:ascii="Times New Roman" w:hAnsi="Times New Roman" w:cs="Times New Roman"/>
          <w:sz w:val="26"/>
          <w:szCs w:val="26"/>
        </w:rPr>
        <w:t>ами</w:t>
      </w:r>
      <w:r w:rsidRPr="00594A91">
        <w:rPr>
          <w:rFonts w:ascii="Times New Roman" w:hAnsi="Times New Roman" w:cs="Times New Roman"/>
          <w:sz w:val="26"/>
          <w:szCs w:val="26"/>
        </w:rPr>
        <w:t xml:space="preserve"> MCC, определ</w:t>
      </w:r>
      <w:r w:rsidR="00F267A7" w:rsidRPr="00594A91">
        <w:rPr>
          <w:rFonts w:ascii="Times New Roman" w:hAnsi="Times New Roman" w:cs="Times New Roman"/>
          <w:sz w:val="26"/>
          <w:szCs w:val="26"/>
        </w:rPr>
        <w:t>енными</w:t>
      </w:r>
      <w:r w:rsidRPr="00594A91">
        <w:rPr>
          <w:rFonts w:ascii="Times New Roman" w:hAnsi="Times New Roman" w:cs="Times New Roman"/>
          <w:sz w:val="26"/>
          <w:szCs w:val="26"/>
        </w:rPr>
        <w:t xml:space="preserve"> Банком для </w:t>
      </w:r>
      <w:r w:rsidR="00F267A7" w:rsidRPr="00594A91">
        <w:rPr>
          <w:rFonts w:ascii="Times New Roman" w:hAnsi="Times New Roman" w:cs="Times New Roman"/>
          <w:sz w:val="26"/>
          <w:szCs w:val="26"/>
        </w:rPr>
        <w:t xml:space="preserve">участия в </w:t>
      </w:r>
      <w:r w:rsidRPr="00594A91">
        <w:rPr>
          <w:rFonts w:ascii="Times New Roman" w:hAnsi="Times New Roman" w:cs="Times New Roman"/>
          <w:sz w:val="26"/>
          <w:szCs w:val="26"/>
        </w:rPr>
        <w:t>Программ</w:t>
      </w:r>
      <w:r w:rsidR="00F267A7" w:rsidRPr="00594A91">
        <w:rPr>
          <w:rFonts w:ascii="Times New Roman" w:hAnsi="Times New Roman" w:cs="Times New Roman"/>
          <w:sz w:val="26"/>
          <w:szCs w:val="26"/>
        </w:rPr>
        <w:t>е</w:t>
      </w:r>
      <w:r w:rsidRPr="00594A91">
        <w:rPr>
          <w:rFonts w:ascii="Times New Roman" w:hAnsi="Times New Roman" w:cs="Times New Roman"/>
          <w:sz w:val="26"/>
          <w:szCs w:val="26"/>
        </w:rPr>
        <w:t xml:space="preserve"> лояльности</w:t>
      </w:r>
      <w:r w:rsidR="005C5C1D" w:rsidRPr="00594A91">
        <w:rPr>
          <w:rFonts w:ascii="Times New Roman" w:hAnsi="Times New Roman" w:cs="Times New Roman"/>
          <w:sz w:val="26"/>
          <w:szCs w:val="26"/>
        </w:rPr>
        <w:t>.</w:t>
      </w:r>
    </w:p>
    <w:p w14:paraId="0EB33775" w14:textId="4C91CDA0" w:rsidR="006A4D89" w:rsidRPr="00594A91" w:rsidRDefault="009958E5">
      <w:pPr>
        <w:tabs>
          <w:tab w:val="left" w:pos="1418"/>
        </w:tabs>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Стандартные операции – операции </w:t>
      </w:r>
      <w:bookmarkStart w:id="8" w:name="_Hlk183073071"/>
      <w:r w:rsidRPr="00594A91">
        <w:rPr>
          <w:rFonts w:ascii="Times New Roman" w:hAnsi="Times New Roman" w:cs="Times New Roman"/>
          <w:sz w:val="26"/>
          <w:szCs w:val="26"/>
        </w:rPr>
        <w:t>безналичной оплаты товаров (работ</w:t>
      </w:r>
      <w:r w:rsidR="00AB05C4">
        <w:rPr>
          <w:rFonts w:ascii="Times New Roman" w:hAnsi="Times New Roman" w:cs="Times New Roman"/>
          <w:sz w:val="26"/>
          <w:szCs w:val="26"/>
        </w:rPr>
        <w:t>,</w:t>
      </w:r>
      <w:r w:rsidR="006871DB">
        <w:rPr>
          <w:rFonts w:ascii="Times New Roman" w:hAnsi="Times New Roman" w:cs="Times New Roman"/>
          <w:sz w:val="26"/>
          <w:szCs w:val="26"/>
        </w:rPr>
        <w:t xml:space="preserve"> </w:t>
      </w:r>
      <w:r w:rsidRPr="00594A91">
        <w:rPr>
          <w:rFonts w:ascii="Times New Roman" w:hAnsi="Times New Roman" w:cs="Times New Roman"/>
          <w:sz w:val="26"/>
          <w:szCs w:val="26"/>
        </w:rPr>
        <w:t>услуг)</w:t>
      </w:r>
      <w:bookmarkEnd w:id="8"/>
      <w:r w:rsidRPr="00594A91">
        <w:rPr>
          <w:rFonts w:ascii="Times New Roman" w:hAnsi="Times New Roman" w:cs="Times New Roman"/>
          <w:sz w:val="26"/>
          <w:szCs w:val="26"/>
        </w:rPr>
        <w:t xml:space="preserve">, совершенные с использованием Карточки, за исключением </w:t>
      </w:r>
      <w:r w:rsidR="00391D9A" w:rsidRPr="00594A91">
        <w:rPr>
          <w:rFonts w:ascii="Times New Roman" w:hAnsi="Times New Roman" w:cs="Times New Roman"/>
          <w:sz w:val="26"/>
          <w:szCs w:val="26"/>
        </w:rPr>
        <w:t xml:space="preserve">Акционных </w:t>
      </w:r>
      <w:r w:rsidRPr="00594A91">
        <w:rPr>
          <w:rFonts w:ascii="Times New Roman" w:hAnsi="Times New Roman" w:cs="Times New Roman"/>
          <w:sz w:val="26"/>
          <w:szCs w:val="26"/>
        </w:rPr>
        <w:t>операций</w:t>
      </w:r>
      <w:r w:rsidR="00391D9A" w:rsidRPr="00594A91">
        <w:rPr>
          <w:rFonts w:ascii="Times New Roman" w:hAnsi="Times New Roman" w:cs="Times New Roman"/>
          <w:sz w:val="26"/>
          <w:szCs w:val="26"/>
        </w:rPr>
        <w:t>.</w:t>
      </w:r>
      <w:r w:rsidRPr="00594A91">
        <w:rPr>
          <w:rFonts w:ascii="Times New Roman" w:hAnsi="Times New Roman" w:cs="Times New Roman"/>
          <w:sz w:val="26"/>
          <w:szCs w:val="26"/>
        </w:rPr>
        <w:t xml:space="preserve"> </w:t>
      </w:r>
    </w:p>
    <w:p w14:paraId="0C633BC7" w14:textId="13FB8930" w:rsidR="006A4D89" w:rsidRPr="00594A91" w:rsidRDefault="00EF2B74">
      <w:pPr>
        <w:tabs>
          <w:tab w:val="left" w:pos="1701"/>
        </w:tabs>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Банк имеет право </w:t>
      </w:r>
      <w:bookmarkStart w:id="9" w:name="_Hlk183073203"/>
      <w:r>
        <w:rPr>
          <w:rFonts w:ascii="Times New Roman" w:hAnsi="Times New Roman" w:cs="Times New Roman"/>
          <w:sz w:val="26"/>
          <w:szCs w:val="26"/>
        </w:rPr>
        <w:t xml:space="preserve">в одностороннем порядке изменять </w:t>
      </w:r>
      <w:bookmarkEnd w:id="9"/>
      <w:r>
        <w:rPr>
          <w:rFonts w:ascii="Times New Roman" w:hAnsi="Times New Roman" w:cs="Times New Roman"/>
          <w:sz w:val="26"/>
          <w:szCs w:val="26"/>
        </w:rPr>
        <w:t>размер</w:t>
      </w:r>
      <w:r w:rsidRPr="00594A91">
        <w:rPr>
          <w:rFonts w:ascii="Times New Roman" w:hAnsi="Times New Roman" w:cs="Times New Roman"/>
          <w:sz w:val="26"/>
          <w:szCs w:val="26"/>
        </w:rPr>
        <w:t xml:space="preserve"> </w:t>
      </w:r>
      <w:r w:rsidR="006A4D89" w:rsidRPr="00594A91">
        <w:rPr>
          <w:rFonts w:ascii="Times New Roman" w:hAnsi="Times New Roman" w:cs="Times New Roman"/>
          <w:sz w:val="26"/>
          <w:szCs w:val="26"/>
        </w:rPr>
        <w:t>процентной ставки</w:t>
      </w:r>
      <w:r>
        <w:rPr>
          <w:rFonts w:ascii="Times New Roman" w:hAnsi="Times New Roman" w:cs="Times New Roman"/>
          <w:sz w:val="26"/>
          <w:szCs w:val="26"/>
        </w:rPr>
        <w:t xml:space="preserve"> </w:t>
      </w:r>
      <w:r w:rsidR="006A4D89" w:rsidRPr="00594A91">
        <w:rPr>
          <w:rFonts w:ascii="Times New Roman" w:hAnsi="Times New Roman" w:cs="Times New Roman"/>
          <w:sz w:val="26"/>
          <w:szCs w:val="26"/>
        </w:rPr>
        <w:t xml:space="preserve">для расчета Транзакционных </w:t>
      </w:r>
      <w:r w:rsidR="00860930"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Pr>
          <w:rFonts w:ascii="Times New Roman" w:hAnsi="Times New Roman" w:cs="Times New Roman"/>
          <w:sz w:val="26"/>
          <w:szCs w:val="26"/>
        </w:rPr>
        <w:t xml:space="preserve"> </w:t>
      </w:r>
      <w:r w:rsidR="006A4D89" w:rsidRPr="00594A91">
        <w:rPr>
          <w:rFonts w:ascii="Times New Roman" w:hAnsi="Times New Roman" w:cs="Times New Roman"/>
          <w:sz w:val="26"/>
          <w:szCs w:val="26"/>
        </w:rPr>
        <w:t>без предварительного уведомления Участника.</w:t>
      </w:r>
      <w:r w:rsidR="00633F67" w:rsidRPr="00594A91">
        <w:rPr>
          <w:rFonts w:ascii="Times New Roman" w:hAnsi="Times New Roman" w:cs="Times New Roman"/>
          <w:sz w:val="26"/>
          <w:szCs w:val="26"/>
        </w:rPr>
        <w:t xml:space="preserve"> </w:t>
      </w:r>
      <w:r w:rsidR="006A4D89" w:rsidRPr="00352264">
        <w:rPr>
          <w:rFonts w:ascii="Times New Roman" w:hAnsi="Times New Roman" w:cs="Times New Roman"/>
          <w:sz w:val="26"/>
          <w:szCs w:val="26"/>
        </w:rPr>
        <w:t>Актуальный размер процентной ставки</w:t>
      </w:r>
      <w:r w:rsidRPr="00352264">
        <w:rPr>
          <w:rFonts w:ascii="Times New Roman" w:hAnsi="Times New Roman" w:cs="Times New Roman"/>
          <w:sz w:val="26"/>
          <w:szCs w:val="26"/>
        </w:rPr>
        <w:t xml:space="preserve"> </w:t>
      </w:r>
      <w:r w:rsidR="006A4D89" w:rsidRPr="00352264">
        <w:rPr>
          <w:rFonts w:ascii="Times New Roman" w:hAnsi="Times New Roman" w:cs="Times New Roman"/>
          <w:sz w:val="26"/>
          <w:szCs w:val="26"/>
        </w:rPr>
        <w:t xml:space="preserve">для расчета Транзакционных </w:t>
      </w:r>
      <w:r w:rsidR="00860930" w:rsidRPr="00352264">
        <w:rPr>
          <w:rFonts w:ascii="Times New Roman" w:hAnsi="Times New Roman" w:cs="Times New Roman"/>
          <w:sz w:val="26"/>
          <w:szCs w:val="26"/>
        </w:rPr>
        <w:t xml:space="preserve">бонусных </w:t>
      </w:r>
      <w:r w:rsidR="00D704A8" w:rsidRPr="00352264">
        <w:rPr>
          <w:rFonts w:ascii="Times New Roman" w:hAnsi="Times New Roman" w:cs="Times New Roman"/>
          <w:sz w:val="26"/>
          <w:szCs w:val="26"/>
        </w:rPr>
        <w:t>баллов</w:t>
      </w:r>
      <w:r w:rsidR="006A4D89" w:rsidRPr="00352264">
        <w:rPr>
          <w:rFonts w:ascii="Times New Roman" w:hAnsi="Times New Roman" w:cs="Times New Roman"/>
          <w:sz w:val="26"/>
          <w:szCs w:val="26"/>
        </w:rPr>
        <w:t xml:space="preserve"> (в т.ч. для каждого Партнера</w:t>
      </w:r>
      <w:r w:rsidR="00814245" w:rsidRPr="00352264">
        <w:rPr>
          <w:rFonts w:ascii="Times New Roman" w:hAnsi="Times New Roman" w:cs="Times New Roman"/>
          <w:sz w:val="26"/>
          <w:szCs w:val="26"/>
        </w:rPr>
        <w:t xml:space="preserve"> </w:t>
      </w:r>
      <w:r w:rsidR="00283CE6" w:rsidRPr="00352264">
        <w:rPr>
          <w:rFonts w:ascii="Times New Roman" w:hAnsi="Times New Roman" w:cs="Times New Roman"/>
          <w:sz w:val="26"/>
          <w:szCs w:val="26"/>
        </w:rPr>
        <w:t>и/</w:t>
      </w:r>
      <w:r w:rsidR="00814245" w:rsidRPr="00352264">
        <w:rPr>
          <w:rFonts w:ascii="Times New Roman" w:hAnsi="Times New Roman" w:cs="Times New Roman"/>
          <w:sz w:val="26"/>
          <w:szCs w:val="26"/>
        </w:rPr>
        <w:t>или кода МСС</w:t>
      </w:r>
      <w:r w:rsidR="006A4D89" w:rsidRPr="00352264">
        <w:rPr>
          <w:rFonts w:ascii="Times New Roman" w:hAnsi="Times New Roman" w:cs="Times New Roman"/>
          <w:sz w:val="26"/>
          <w:szCs w:val="26"/>
        </w:rPr>
        <w:t>), указывается на Сайте.</w:t>
      </w:r>
    </w:p>
    <w:p w14:paraId="55F90494" w14:textId="44EC08D8" w:rsidR="002A14CF" w:rsidRPr="00594A91" w:rsidRDefault="002A14CF">
      <w:pPr>
        <w:tabs>
          <w:tab w:val="left" w:pos="1701"/>
        </w:tabs>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В случае</w:t>
      </w:r>
      <w:r w:rsidR="00A82AF0" w:rsidRPr="00594A91">
        <w:rPr>
          <w:rFonts w:ascii="Times New Roman" w:hAnsi="Times New Roman" w:cs="Times New Roman"/>
          <w:sz w:val="26"/>
          <w:szCs w:val="26"/>
        </w:rPr>
        <w:t>,</w:t>
      </w:r>
      <w:r w:rsidRPr="00594A91">
        <w:rPr>
          <w:rFonts w:ascii="Times New Roman" w:hAnsi="Times New Roman" w:cs="Times New Roman"/>
          <w:sz w:val="26"/>
          <w:szCs w:val="26"/>
        </w:rPr>
        <w:t xml:space="preserve"> </w:t>
      </w:r>
      <w:r w:rsidR="00A82AF0" w:rsidRPr="00594A91">
        <w:rPr>
          <w:rFonts w:ascii="Times New Roman" w:hAnsi="Times New Roman" w:cs="Times New Roman"/>
          <w:sz w:val="26"/>
          <w:szCs w:val="26"/>
        </w:rPr>
        <w:t xml:space="preserve">если для </w:t>
      </w:r>
      <w:r w:rsidR="003F79CD" w:rsidRPr="00594A91">
        <w:rPr>
          <w:rFonts w:ascii="Times New Roman" w:hAnsi="Times New Roman" w:cs="Times New Roman"/>
          <w:sz w:val="26"/>
          <w:szCs w:val="26"/>
        </w:rPr>
        <w:t>отдельно</w:t>
      </w:r>
      <w:r w:rsidR="00A82AF0" w:rsidRPr="00594A91">
        <w:rPr>
          <w:rFonts w:ascii="Times New Roman" w:hAnsi="Times New Roman" w:cs="Times New Roman"/>
          <w:sz w:val="26"/>
          <w:szCs w:val="26"/>
        </w:rPr>
        <w:t>го</w:t>
      </w:r>
      <w:r w:rsidR="003F79CD" w:rsidRPr="00594A91">
        <w:rPr>
          <w:rFonts w:ascii="Times New Roman" w:hAnsi="Times New Roman" w:cs="Times New Roman"/>
          <w:sz w:val="26"/>
          <w:szCs w:val="26"/>
        </w:rPr>
        <w:t xml:space="preserve"> ОТС </w:t>
      </w:r>
      <w:r w:rsidR="00A82AF0" w:rsidRPr="00594A91">
        <w:rPr>
          <w:rFonts w:ascii="Times New Roman" w:hAnsi="Times New Roman" w:cs="Times New Roman"/>
          <w:sz w:val="26"/>
          <w:szCs w:val="26"/>
        </w:rPr>
        <w:t xml:space="preserve">могут быть применены </w:t>
      </w:r>
      <w:r w:rsidRPr="00594A91">
        <w:rPr>
          <w:rFonts w:ascii="Times New Roman" w:hAnsi="Times New Roman" w:cs="Times New Roman"/>
          <w:sz w:val="26"/>
          <w:szCs w:val="26"/>
        </w:rPr>
        <w:t>нескольк</w:t>
      </w:r>
      <w:r w:rsidR="007E0E20">
        <w:rPr>
          <w:rFonts w:ascii="Times New Roman" w:hAnsi="Times New Roman" w:cs="Times New Roman"/>
          <w:sz w:val="26"/>
          <w:szCs w:val="26"/>
        </w:rPr>
        <w:t>о</w:t>
      </w:r>
      <w:r w:rsidRPr="00594A91">
        <w:rPr>
          <w:rFonts w:ascii="Times New Roman" w:hAnsi="Times New Roman" w:cs="Times New Roman"/>
          <w:sz w:val="26"/>
          <w:szCs w:val="26"/>
        </w:rPr>
        <w:t xml:space="preserve"> величин процентной ставки для расчета Транзакционных </w:t>
      </w:r>
      <w:r w:rsidR="00860930"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по операциям оплаты</w:t>
      </w:r>
      <w:r w:rsidR="00A82AF0" w:rsidRPr="00594A91">
        <w:rPr>
          <w:rFonts w:ascii="Times New Roman" w:hAnsi="Times New Roman" w:cs="Times New Roman"/>
          <w:sz w:val="26"/>
          <w:szCs w:val="26"/>
        </w:rPr>
        <w:t xml:space="preserve"> (определенн</w:t>
      </w:r>
      <w:r w:rsidR="007E0E11" w:rsidRPr="00594A91">
        <w:rPr>
          <w:rFonts w:ascii="Times New Roman" w:hAnsi="Times New Roman" w:cs="Times New Roman"/>
          <w:sz w:val="26"/>
          <w:szCs w:val="26"/>
        </w:rPr>
        <w:t>ых</w:t>
      </w:r>
      <w:r w:rsidR="00A82AF0" w:rsidRPr="00594A91">
        <w:rPr>
          <w:rFonts w:ascii="Times New Roman" w:hAnsi="Times New Roman" w:cs="Times New Roman"/>
          <w:sz w:val="26"/>
          <w:szCs w:val="26"/>
        </w:rPr>
        <w:t xml:space="preserve"> для Партнера </w:t>
      </w:r>
      <w:r w:rsidR="007E0E11" w:rsidRPr="00594A91">
        <w:rPr>
          <w:rFonts w:ascii="Times New Roman" w:hAnsi="Times New Roman" w:cs="Times New Roman"/>
          <w:sz w:val="26"/>
          <w:szCs w:val="26"/>
        </w:rPr>
        <w:t>или для кода МСС</w:t>
      </w:r>
      <w:r w:rsidR="00A82AF0" w:rsidRPr="00594A91">
        <w:rPr>
          <w:rFonts w:ascii="Times New Roman" w:hAnsi="Times New Roman" w:cs="Times New Roman"/>
          <w:sz w:val="26"/>
          <w:szCs w:val="26"/>
        </w:rPr>
        <w:t>), то</w:t>
      </w:r>
      <w:r w:rsidR="007E0E11" w:rsidRPr="00594A91">
        <w:rPr>
          <w:rFonts w:ascii="Times New Roman" w:hAnsi="Times New Roman" w:cs="Times New Roman"/>
          <w:sz w:val="26"/>
          <w:szCs w:val="26"/>
        </w:rPr>
        <w:t xml:space="preserve"> приоритет имеет размер ставки, установленной для Партнера.</w:t>
      </w:r>
      <w:r w:rsidR="00A82AF0" w:rsidRPr="00594A91">
        <w:rPr>
          <w:rFonts w:ascii="Times New Roman" w:hAnsi="Times New Roman" w:cs="Times New Roman"/>
          <w:sz w:val="26"/>
          <w:szCs w:val="26"/>
        </w:rPr>
        <w:t xml:space="preserve"> </w:t>
      </w:r>
      <w:r w:rsidRPr="00594A91">
        <w:rPr>
          <w:rFonts w:ascii="Times New Roman" w:hAnsi="Times New Roman" w:cs="Times New Roman"/>
          <w:sz w:val="26"/>
          <w:szCs w:val="26"/>
        </w:rPr>
        <w:t xml:space="preserve"> </w:t>
      </w:r>
    </w:p>
    <w:p w14:paraId="4D317FF3" w14:textId="33CAC1BE" w:rsidR="006A4D89" w:rsidRPr="00594A91" w:rsidRDefault="006A4D89">
      <w:pPr>
        <w:pStyle w:val="a3"/>
        <w:autoSpaceDE w:val="0"/>
        <w:autoSpaceDN w:val="0"/>
        <w:adjustRightInd w:val="0"/>
        <w:spacing w:after="0" w:line="240" w:lineRule="auto"/>
        <w:ind w:left="0" w:firstLine="567"/>
        <w:contextualSpacing w:val="0"/>
        <w:jc w:val="both"/>
        <w:rPr>
          <w:rFonts w:ascii="Times New Roman" w:hAnsi="Times New Roman" w:cs="Times New Roman"/>
          <w:sz w:val="26"/>
          <w:szCs w:val="26"/>
        </w:rPr>
      </w:pPr>
      <w:r w:rsidRPr="00594A91">
        <w:rPr>
          <w:rFonts w:ascii="Times New Roman" w:hAnsi="Times New Roman" w:cs="Times New Roman"/>
          <w:sz w:val="26"/>
          <w:szCs w:val="26"/>
        </w:rPr>
        <w:lastRenderedPageBreak/>
        <w:t xml:space="preserve">Расчет Транзакционных </w:t>
      </w:r>
      <w:r w:rsidR="00860930"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осуществляется </w:t>
      </w:r>
      <w:r w:rsidR="00762E9E" w:rsidRPr="00594A91">
        <w:rPr>
          <w:rFonts w:ascii="Times New Roman" w:hAnsi="Times New Roman" w:cs="Times New Roman"/>
          <w:sz w:val="26"/>
          <w:szCs w:val="26"/>
        </w:rPr>
        <w:t>на дату</w:t>
      </w:r>
      <w:r w:rsidRPr="00594A91">
        <w:rPr>
          <w:rFonts w:ascii="Times New Roman" w:hAnsi="Times New Roman" w:cs="Times New Roman"/>
          <w:sz w:val="26"/>
          <w:szCs w:val="26"/>
        </w:rPr>
        <w:t xml:space="preserve"> фактического совершения операции.</w:t>
      </w:r>
    </w:p>
    <w:p w14:paraId="373C5A0E" w14:textId="108A3F1B" w:rsidR="00B47FF7" w:rsidRPr="00594A91" w:rsidRDefault="00B47FF7">
      <w:pPr>
        <w:pStyle w:val="a3"/>
        <w:autoSpaceDE w:val="0"/>
        <w:autoSpaceDN w:val="0"/>
        <w:adjustRightInd w:val="0"/>
        <w:spacing w:after="0" w:line="240" w:lineRule="auto"/>
        <w:ind w:left="0"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Если операция оплаты товаров (работ, услуг) с использованием Карточки совершена Участником в валюте отличной от валюты Счета, то </w:t>
      </w:r>
      <w:r w:rsidR="00EF2B74">
        <w:rPr>
          <w:rFonts w:ascii="Times New Roman" w:hAnsi="Times New Roman" w:cs="Times New Roman"/>
          <w:sz w:val="26"/>
          <w:szCs w:val="26"/>
        </w:rPr>
        <w:t xml:space="preserve">Банк </w:t>
      </w:r>
      <w:r w:rsidRPr="00594A91">
        <w:rPr>
          <w:rFonts w:ascii="Times New Roman" w:hAnsi="Times New Roman" w:cs="Times New Roman"/>
          <w:sz w:val="26"/>
          <w:szCs w:val="26"/>
        </w:rPr>
        <w:t>рас</w:t>
      </w:r>
      <w:r w:rsidR="00EF2B74">
        <w:rPr>
          <w:rFonts w:ascii="Times New Roman" w:hAnsi="Times New Roman" w:cs="Times New Roman"/>
          <w:sz w:val="26"/>
          <w:szCs w:val="26"/>
        </w:rPr>
        <w:t xml:space="preserve">считывает </w:t>
      </w:r>
      <w:r w:rsidR="00060967" w:rsidRPr="00594A91">
        <w:rPr>
          <w:rFonts w:ascii="Times New Roman" w:hAnsi="Times New Roman" w:cs="Times New Roman"/>
          <w:sz w:val="26"/>
          <w:szCs w:val="26"/>
        </w:rPr>
        <w:t>Б</w:t>
      </w:r>
      <w:r w:rsidRPr="00594A91">
        <w:rPr>
          <w:rFonts w:ascii="Times New Roman" w:hAnsi="Times New Roman" w:cs="Times New Roman"/>
          <w:sz w:val="26"/>
          <w:szCs w:val="26"/>
        </w:rPr>
        <w:t>онусны</w:t>
      </w:r>
      <w:r w:rsidR="00EF2B74">
        <w:rPr>
          <w:rFonts w:ascii="Times New Roman" w:hAnsi="Times New Roman" w:cs="Times New Roman"/>
          <w:sz w:val="26"/>
          <w:szCs w:val="26"/>
        </w:rPr>
        <w:t>е</w:t>
      </w:r>
      <w:r w:rsidRPr="00594A91">
        <w:rPr>
          <w:rFonts w:ascii="Times New Roman" w:hAnsi="Times New Roman" w:cs="Times New Roman"/>
          <w:sz w:val="26"/>
          <w:szCs w:val="26"/>
        </w:rPr>
        <w:t xml:space="preserve"> </w:t>
      </w:r>
      <w:r w:rsidR="00D704A8" w:rsidRPr="00594A91">
        <w:rPr>
          <w:rFonts w:ascii="Times New Roman" w:hAnsi="Times New Roman" w:cs="Times New Roman"/>
          <w:sz w:val="26"/>
          <w:szCs w:val="26"/>
        </w:rPr>
        <w:t>балл</w:t>
      </w:r>
      <w:r w:rsidR="00EF2B74">
        <w:rPr>
          <w:rFonts w:ascii="Times New Roman" w:hAnsi="Times New Roman" w:cs="Times New Roman"/>
          <w:sz w:val="26"/>
          <w:szCs w:val="26"/>
        </w:rPr>
        <w:t>ы</w:t>
      </w:r>
      <w:r w:rsidRPr="00594A91">
        <w:rPr>
          <w:rFonts w:ascii="Times New Roman" w:hAnsi="Times New Roman" w:cs="Times New Roman"/>
          <w:sz w:val="26"/>
          <w:szCs w:val="26"/>
        </w:rPr>
        <w:t xml:space="preserve"> от суммы операции оплаты товаров (работ, услуг) в валюте Счета на </w:t>
      </w:r>
      <w:r w:rsidR="00762E9E" w:rsidRPr="00594A91">
        <w:rPr>
          <w:rFonts w:ascii="Times New Roman" w:hAnsi="Times New Roman" w:cs="Times New Roman"/>
          <w:sz w:val="26"/>
          <w:szCs w:val="26"/>
        </w:rPr>
        <w:t>дату</w:t>
      </w:r>
      <w:r w:rsidRPr="00594A91">
        <w:rPr>
          <w:rFonts w:ascii="Times New Roman" w:hAnsi="Times New Roman" w:cs="Times New Roman"/>
          <w:sz w:val="26"/>
          <w:szCs w:val="26"/>
        </w:rPr>
        <w:t xml:space="preserve"> е</w:t>
      </w:r>
      <w:r w:rsidR="003C18F4" w:rsidRPr="00594A91">
        <w:rPr>
          <w:rFonts w:ascii="Times New Roman" w:hAnsi="Times New Roman" w:cs="Times New Roman"/>
          <w:sz w:val="26"/>
          <w:szCs w:val="26"/>
        </w:rPr>
        <w:t>е</w:t>
      </w:r>
      <w:r w:rsidRPr="00594A91">
        <w:rPr>
          <w:rFonts w:ascii="Times New Roman" w:hAnsi="Times New Roman" w:cs="Times New Roman"/>
          <w:sz w:val="26"/>
          <w:szCs w:val="26"/>
        </w:rPr>
        <w:t xml:space="preserve"> фактического совершения.</w:t>
      </w:r>
      <w:r w:rsidR="0056794D" w:rsidRPr="00594A91">
        <w:rPr>
          <w:rFonts w:ascii="Times New Roman" w:hAnsi="Times New Roman" w:cs="Times New Roman"/>
          <w:sz w:val="26"/>
          <w:szCs w:val="26"/>
        </w:rPr>
        <w:t xml:space="preserve"> Сумма операции оплаты товаров (работ, услуг) в валюте Счета на </w:t>
      </w:r>
      <w:r w:rsidR="00762E9E" w:rsidRPr="00594A91">
        <w:rPr>
          <w:rFonts w:ascii="Times New Roman" w:hAnsi="Times New Roman" w:cs="Times New Roman"/>
          <w:sz w:val="26"/>
          <w:szCs w:val="26"/>
        </w:rPr>
        <w:t>дату</w:t>
      </w:r>
      <w:r w:rsidR="0056794D" w:rsidRPr="00594A91">
        <w:rPr>
          <w:rFonts w:ascii="Times New Roman" w:hAnsi="Times New Roman" w:cs="Times New Roman"/>
          <w:sz w:val="26"/>
          <w:szCs w:val="26"/>
        </w:rPr>
        <w:t xml:space="preserve"> ее фактического совершения рассчитывается согласно </w:t>
      </w:r>
      <w:r w:rsidR="00664D43" w:rsidRPr="00594A91">
        <w:rPr>
          <w:rFonts w:ascii="Times New Roman" w:hAnsi="Times New Roman" w:cs="Times New Roman"/>
          <w:sz w:val="26"/>
          <w:szCs w:val="26"/>
        </w:rPr>
        <w:t>п</w:t>
      </w:r>
      <w:r w:rsidR="0056794D" w:rsidRPr="00594A91">
        <w:rPr>
          <w:rFonts w:ascii="Times New Roman" w:hAnsi="Times New Roman" w:cs="Times New Roman"/>
          <w:sz w:val="26"/>
          <w:szCs w:val="26"/>
        </w:rPr>
        <w:t xml:space="preserve">орядку </w:t>
      </w:r>
      <w:r w:rsidR="00664D43" w:rsidRPr="00594A91">
        <w:rPr>
          <w:rFonts w:ascii="Times New Roman" w:hAnsi="Times New Roman" w:cs="Times New Roman"/>
          <w:sz w:val="26"/>
          <w:szCs w:val="26"/>
        </w:rPr>
        <w:t xml:space="preserve">проведения </w:t>
      </w:r>
      <w:r w:rsidR="0056794D" w:rsidRPr="00594A91">
        <w:rPr>
          <w:rFonts w:ascii="Times New Roman" w:hAnsi="Times New Roman" w:cs="Times New Roman"/>
          <w:sz w:val="26"/>
          <w:szCs w:val="26"/>
        </w:rPr>
        <w:t>конвертации с использованием банковских платежных карточек, размещенному на Сайте.</w:t>
      </w:r>
    </w:p>
    <w:p w14:paraId="509AC6E3" w14:textId="38E112E8" w:rsidR="00412C69" w:rsidRPr="00594A91" w:rsidRDefault="00412C69">
      <w:pPr>
        <w:pStyle w:val="a3"/>
        <w:autoSpaceDE w:val="0"/>
        <w:autoSpaceDN w:val="0"/>
        <w:adjustRightInd w:val="0"/>
        <w:spacing w:after="0" w:line="240" w:lineRule="auto"/>
        <w:ind w:left="0" w:firstLine="567"/>
        <w:contextualSpacing w:val="0"/>
        <w:jc w:val="both"/>
        <w:rPr>
          <w:rFonts w:ascii="Times New Roman" w:hAnsi="Times New Roman" w:cs="Times New Roman"/>
          <w:sz w:val="26"/>
          <w:szCs w:val="26"/>
        </w:rPr>
      </w:pPr>
      <w:r w:rsidRPr="00594A91">
        <w:rPr>
          <w:rFonts w:ascii="Times New Roman" w:hAnsi="Times New Roman" w:cs="Times New Roman"/>
          <w:sz w:val="26"/>
          <w:szCs w:val="26"/>
        </w:rPr>
        <w:t xml:space="preserve">Банк вправе устанавливать лимит </w:t>
      </w:r>
      <w:bookmarkStart w:id="10" w:name="_Hlk147917799"/>
      <w:r w:rsidRPr="00594A91">
        <w:rPr>
          <w:rFonts w:ascii="Times New Roman" w:hAnsi="Times New Roman" w:cs="Times New Roman"/>
          <w:sz w:val="26"/>
          <w:szCs w:val="26"/>
        </w:rPr>
        <w:t>на максимальное</w:t>
      </w:r>
      <w:r w:rsidR="008A7DE0" w:rsidRPr="00FD31A4">
        <w:rPr>
          <w:rFonts w:ascii="Times New Roman" w:hAnsi="Times New Roman" w:cs="Times New Roman"/>
          <w:sz w:val="26"/>
          <w:szCs w:val="26"/>
        </w:rPr>
        <w:t xml:space="preserve"> </w:t>
      </w:r>
      <w:r w:rsidR="008A7DE0">
        <w:rPr>
          <w:rFonts w:ascii="Times New Roman" w:hAnsi="Times New Roman" w:cs="Times New Roman"/>
          <w:sz w:val="26"/>
          <w:szCs w:val="26"/>
        </w:rPr>
        <w:t>и/или минимальное</w:t>
      </w:r>
      <w:r w:rsidRPr="00594A91">
        <w:rPr>
          <w:rFonts w:ascii="Times New Roman" w:hAnsi="Times New Roman" w:cs="Times New Roman"/>
          <w:sz w:val="26"/>
          <w:szCs w:val="26"/>
        </w:rPr>
        <w:t xml:space="preserve"> количество Транзакционных бонусных </w:t>
      </w:r>
      <w:r w:rsidR="00D704A8" w:rsidRPr="00594A91">
        <w:rPr>
          <w:rFonts w:ascii="Times New Roman" w:hAnsi="Times New Roman" w:cs="Times New Roman"/>
          <w:sz w:val="26"/>
          <w:szCs w:val="26"/>
        </w:rPr>
        <w:t>баллов</w:t>
      </w:r>
      <w:bookmarkEnd w:id="10"/>
      <w:r w:rsidRPr="00594A91">
        <w:rPr>
          <w:rFonts w:ascii="Times New Roman" w:hAnsi="Times New Roman" w:cs="Times New Roman"/>
          <w:sz w:val="26"/>
          <w:szCs w:val="26"/>
        </w:rPr>
        <w:t xml:space="preserve">, которые могут быть рассчитаны Участнику за совершение </w:t>
      </w:r>
      <w:r w:rsidR="00383D41" w:rsidRPr="00594A91">
        <w:rPr>
          <w:rFonts w:ascii="Times New Roman" w:hAnsi="Times New Roman" w:cs="Times New Roman"/>
          <w:sz w:val="26"/>
          <w:szCs w:val="26"/>
        </w:rPr>
        <w:t xml:space="preserve">каждой отдельной </w:t>
      </w:r>
      <w:r w:rsidRPr="00594A91">
        <w:rPr>
          <w:rFonts w:ascii="Times New Roman" w:hAnsi="Times New Roman" w:cs="Times New Roman"/>
          <w:sz w:val="26"/>
          <w:szCs w:val="26"/>
        </w:rPr>
        <w:t>операции оплаты товаров (работ, услуг) с использованием Карточки</w:t>
      </w:r>
      <w:r w:rsidR="000906B7" w:rsidRPr="00594A91">
        <w:rPr>
          <w:rFonts w:ascii="Times New Roman" w:hAnsi="Times New Roman" w:cs="Times New Roman"/>
          <w:sz w:val="26"/>
          <w:szCs w:val="26"/>
        </w:rPr>
        <w:t xml:space="preserve">, в т.ч. </w:t>
      </w:r>
      <w:r w:rsidR="00224414" w:rsidRPr="00594A91">
        <w:rPr>
          <w:rFonts w:ascii="Times New Roman" w:hAnsi="Times New Roman" w:cs="Times New Roman"/>
          <w:sz w:val="26"/>
          <w:szCs w:val="26"/>
        </w:rPr>
        <w:t>устанавливать</w:t>
      </w:r>
      <w:r w:rsidR="005A730F" w:rsidRPr="00594A91">
        <w:rPr>
          <w:rFonts w:ascii="Times New Roman" w:hAnsi="Times New Roman" w:cs="Times New Roman"/>
          <w:sz w:val="26"/>
          <w:szCs w:val="26"/>
        </w:rPr>
        <w:t xml:space="preserve"> отдельн</w:t>
      </w:r>
      <w:r w:rsidR="00224414" w:rsidRPr="00594A91">
        <w:rPr>
          <w:rFonts w:ascii="Times New Roman" w:hAnsi="Times New Roman" w:cs="Times New Roman"/>
          <w:sz w:val="26"/>
          <w:szCs w:val="26"/>
        </w:rPr>
        <w:t>ое значение</w:t>
      </w:r>
      <w:r w:rsidR="005A730F" w:rsidRPr="00594A91">
        <w:rPr>
          <w:rFonts w:ascii="Times New Roman" w:hAnsi="Times New Roman" w:cs="Times New Roman"/>
          <w:sz w:val="26"/>
          <w:szCs w:val="26"/>
        </w:rPr>
        <w:t xml:space="preserve"> лимит</w:t>
      </w:r>
      <w:r w:rsidR="00224414" w:rsidRPr="00594A91">
        <w:rPr>
          <w:rFonts w:ascii="Times New Roman" w:hAnsi="Times New Roman" w:cs="Times New Roman"/>
          <w:sz w:val="26"/>
          <w:szCs w:val="26"/>
        </w:rPr>
        <w:t>а</w:t>
      </w:r>
      <w:r w:rsidR="005A730F" w:rsidRPr="00594A91">
        <w:rPr>
          <w:rFonts w:ascii="Times New Roman" w:hAnsi="Times New Roman" w:cs="Times New Roman"/>
          <w:sz w:val="26"/>
          <w:szCs w:val="26"/>
        </w:rPr>
        <w:t xml:space="preserve"> </w:t>
      </w:r>
      <w:r w:rsidR="000906B7" w:rsidRPr="00594A91">
        <w:rPr>
          <w:rFonts w:ascii="Times New Roman" w:hAnsi="Times New Roman" w:cs="Times New Roman"/>
          <w:sz w:val="26"/>
          <w:szCs w:val="26"/>
        </w:rPr>
        <w:t xml:space="preserve">для </w:t>
      </w:r>
      <w:r w:rsidR="005A730F" w:rsidRPr="00594A91">
        <w:rPr>
          <w:rFonts w:ascii="Times New Roman" w:hAnsi="Times New Roman" w:cs="Times New Roman"/>
          <w:sz w:val="26"/>
          <w:szCs w:val="26"/>
        </w:rPr>
        <w:t>определенного</w:t>
      </w:r>
      <w:r w:rsidR="000906B7" w:rsidRPr="00594A91">
        <w:rPr>
          <w:rFonts w:ascii="Times New Roman" w:hAnsi="Times New Roman" w:cs="Times New Roman"/>
          <w:sz w:val="26"/>
          <w:szCs w:val="26"/>
        </w:rPr>
        <w:t xml:space="preserve"> Партнера и/или кода МСС</w:t>
      </w:r>
      <w:r w:rsidR="00383D41" w:rsidRPr="00594A91">
        <w:rPr>
          <w:rFonts w:ascii="Times New Roman" w:hAnsi="Times New Roman" w:cs="Times New Roman"/>
          <w:sz w:val="26"/>
          <w:szCs w:val="26"/>
        </w:rPr>
        <w:t>.</w:t>
      </w:r>
    </w:p>
    <w:p w14:paraId="7F06737A" w14:textId="2D9F2AD2" w:rsidR="002D5E1E" w:rsidRDefault="006A4D89">
      <w:pPr>
        <w:pStyle w:val="a3"/>
        <w:autoSpaceDE w:val="0"/>
        <w:autoSpaceDN w:val="0"/>
        <w:adjustRightInd w:val="0"/>
        <w:spacing w:after="0" w:line="240" w:lineRule="auto"/>
        <w:ind w:left="0" w:firstLine="567"/>
        <w:contextualSpacing w:val="0"/>
        <w:jc w:val="both"/>
        <w:rPr>
          <w:rFonts w:ascii="Times New Roman" w:hAnsi="Times New Roman" w:cs="Times New Roman"/>
          <w:sz w:val="26"/>
          <w:szCs w:val="26"/>
        </w:rPr>
      </w:pPr>
      <w:r w:rsidRPr="00594A91">
        <w:rPr>
          <w:rFonts w:ascii="Times New Roman" w:hAnsi="Times New Roman" w:cs="Times New Roman"/>
          <w:sz w:val="26"/>
          <w:szCs w:val="26"/>
        </w:rPr>
        <w:t xml:space="preserve">Банк вправе устанавливать лимиты на максимальное количество Транзакционных </w:t>
      </w:r>
      <w:r w:rsidR="00860930"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которые могут быть рассчитаны Участнику как в течение определенного периода времени, так и в совокупности за все время его участия в Программе лояльности. </w:t>
      </w:r>
      <w:r w:rsidR="00E918E7" w:rsidRPr="00594A91">
        <w:rPr>
          <w:rFonts w:ascii="Times New Roman" w:hAnsi="Times New Roman" w:cs="Times New Roman"/>
          <w:sz w:val="26"/>
          <w:szCs w:val="26"/>
        </w:rPr>
        <w:t xml:space="preserve">При </w:t>
      </w:r>
      <w:r w:rsidR="00896C5E" w:rsidRPr="00594A91">
        <w:rPr>
          <w:rFonts w:ascii="Times New Roman" w:hAnsi="Times New Roman" w:cs="Times New Roman"/>
          <w:sz w:val="26"/>
          <w:szCs w:val="26"/>
        </w:rPr>
        <w:t>расчете максимально</w:t>
      </w:r>
      <w:r w:rsidR="00353EED" w:rsidRPr="00594A91">
        <w:rPr>
          <w:rFonts w:ascii="Times New Roman" w:hAnsi="Times New Roman" w:cs="Times New Roman"/>
          <w:sz w:val="26"/>
          <w:szCs w:val="26"/>
        </w:rPr>
        <w:t>го</w:t>
      </w:r>
      <w:r w:rsidR="00896C5E" w:rsidRPr="00594A91">
        <w:rPr>
          <w:rFonts w:ascii="Times New Roman" w:hAnsi="Times New Roman" w:cs="Times New Roman"/>
          <w:sz w:val="26"/>
          <w:szCs w:val="26"/>
        </w:rPr>
        <w:t xml:space="preserve"> </w:t>
      </w:r>
      <w:r w:rsidR="00353EED" w:rsidRPr="00594A91">
        <w:rPr>
          <w:rFonts w:ascii="Times New Roman" w:hAnsi="Times New Roman" w:cs="Times New Roman"/>
          <w:sz w:val="26"/>
          <w:szCs w:val="26"/>
        </w:rPr>
        <w:t>размера</w:t>
      </w:r>
      <w:r w:rsidR="00896C5E" w:rsidRPr="00594A91">
        <w:rPr>
          <w:rFonts w:ascii="Times New Roman" w:hAnsi="Times New Roman" w:cs="Times New Roman"/>
          <w:sz w:val="26"/>
          <w:szCs w:val="26"/>
        </w:rPr>
        <w:t xml:space="preserve"> Транзакционных бонусных </w:t>
      </w:r>
      <w:r w:rsidR="00D704A8" w:rsidRPr="00594A91">
        <w:rPr>
          <w:rFonts w:ascii="Times New Roman" w:hAnsi="Times New Roman" w:cs="Times New Roman"/>
          <w:sz w:val="26"/>
          <w:szCs w:val="26"/>
        </w:rPr>
        <w:t>баллов</w:t>
      </w:r>
      <w:r w:rsidR="00896C5E" w:rsidRPr="00594A91">
        <w:rPr>
          <w:rFonts w:ascii="Times New Roman" w:hAnsi="Times New Roman" w:cs="Times New Roman"/>
          <w:sz w:val="26"/>
          <w:szCs w:val="26"/>
        </w:rPr>
        <w:t>, котор</w:t>
      </w:r>
      <w:r w:rsidR="00286351" w:rsidRPr="00594A91">
        <w:rPr>
          <w:rFonts w:ascii="Times New Roman" w:hAnsi="Times New Roman" w:cs="Times New Roman"/>
          <w:sz w:val="26"/>
          <w:szCs w:val="26"/>
        </w:rPr>
        <w:t>ый</w:t>
      </w:r>
      <w:r w:rsidR="00896C5E" w:rsidRPr="00594A91">
        <w:rPr>
          <w:rFonts w:ascii="Times New Roman" w:hAnsi="Times New Roman" w:cs="Times New Roman"/>
          <w:sz w:val="26"/>
          <w:szCs w:val="26"/>
        </w:rPr>
        <w:t xml:space="preserve"> мо</w:t>
      </w:r>
      <w:r w:rsidR="003C37CE" w:rsidRPr="00594A91">
        <w:rPr>
          <w:rFonts w:ascii="Times New Roman" w:hAnsi="Times New Roman" w:cs="Times New Roman"/>
          <w:sz w:val="26"/>
          <w:szCs w:val="26"/>
        </w:rPr>
        <w:t>жет</w:t>
      </w:r>
      <w:r w:rsidR="00896C5E" w:rsidRPr="00594A91">
        <w:rPr>
          <w:rFonts w:ascii="Times New Roman" w:hAnsi="Times New Roman" w:cs="Times New Roman"/>
          <w:sz w:val="26"/>
          <w:szCs w:val="26"/>
        </w:rPr>
        <w:t xml:space="preserve"> быть рассчитан Участнику как в течение определенного периода времени, так и в совокупности за все время его участия в Программе лояльности</w:t>
      </w:r>
      <w:r w:rsidR="003C37CE" w:rsidRPr="00594A91">
        <w:rPr>
          <w:rFonts w:ascii="Times New Roman" w:hAnsi="Times New Roman" w:cs="Times New Roman"/>
          <w:sz w:val="26"/>
          <w:szCs w:val="26"/>
        </w:rPr>
        <w:t xml:space="preserve">, </w:t>
      </w:r>
      <w:r w:rsidR="00E918E7" w:rsidRPr="00594A91">
        <w:rPr>
          <w:rFonts w:ascii="Times New Roman" w:hAnsi="Times New Roman" w:cs="Times New Roman"/>
          <w:sz w:val="26"/>
          <w:szCs w:val="26"/>
        </w:rPr>
        <w:t xml:space="preserve">не </w:t>
      </w:r>
      <w:r w:rsidR="00F77F0B" w:rsidRPr="00594A91">
        <w:rPr>
          <w:rFonts w:ascii="Times New Roman" w:hAnsi="Times New Roman" w:cs="Times New Roman"/>
          <w:sz w:val="26"/>
          <w:szCs w:val="26"/>
        </w:rPr>
        <w:t>учитываю</w:t>
      </w:r>
      <w:r w:rsidR="00532B2A" w:rsidRPr="00594A91">
        <w:rPr>
          <w:rFonts w:ascii="Times New Roman" w:hAnsi="Times New Roman" w:cs="Times New Roman"/>
          <w:sz w:val="26"/>
          <w:szCs w:val="26"/>
        </w:rPr>
        <w:t>тся</w:t>
      </w:r>
      <w:r w:rsidR="00E918E7" w:rsidRPr="00594A91">
        <w:rPr>
          <w:rFonts w:ascii="Times New Roman" w:hAnsi="Times New Roman" w:cs="Times New Roman"/>
          <w:sz w:val="26"/>
          <w:szCs w:val="26"/>
        </w:rPr>
        <w:t xml:space="preserve"> Транзакционны</w:t>
      </w:r>
      <w:r w:rsidR="003C37CE" w:rsidRPr="00594A91">
        <w:rPr>
          <w:rFonts w:ascii="Times New Roman" w:hAnsi="Times New Roman" w:cs="Times New Roman"/>
          <w:sz w:val="26"/>
          <w:szCs w:val="26"/>
        </w:rPr>
        <w:t>е</w:t>
      </w:r>
      <w:r w:rsidR="00E918E7" w:rsidRPr="00594A91">
        <w:rPr>
          <w:rFonts w:ascii="Times New Roman" w:hAnsi="Times New Roman" w:cs="Times New Roman"/>
          <w:sz w:val="26"/>
          <w:szCs w:val="26"/>
        </w:rPr>
        <w:t xml:space="preserve"> бонусны</w:t>
      </w:r>
      <w:r w:rsidR="003C37CE" w:rsidRPr="00594A91">
        <w:rPr>
          <w:rFonts w:ascii="Times New Roman" w:hAnsi="Times New Roman" w:cs="Times New Roman"/>
          <w:sz w:val="26"/>
          <w:szCs w:val="26"/>
        </w:rPr>
        <w:t>е</w:t>
      </w:r>
      <w:r w:rsidR="00E918E7" w:rsidRPr="00594A91">
        <w:rPr>
          <w:rFonts w:ascii="Times New Roman" w:hAnsi="Times New Roman" w:cs="Times New Roman"/>
          <w:sz w:val="26"/>
          <w:szCs w:val="26"/>
        </w:rPr>
        <w:t xml:space="preserve"> </w:t>
      </w:r>
      <w:r w:rsidR="00D704A8" w:rsidRPr="00594A91">
        <w:rPr>
          <w:rFonts w:ascii="Times New Roman" w:hAnsi="Times New Roman" w:cs="Times New Roman"/>
          <w:sz w:val="26"/>
          <w:szCs w:val="26"/>
        </w:rPr>
        <w:t>баллы</w:t>
      </w:r>
      <w:r w:rsidR="00A8154C" w:rsidRPr="00594A91">
        <w:rPr>
          <w:rFonts w:ascii="Times New Roman" w:hAnsi="Times New Roman" w:cs="Times New Roman"/>
          <w:sz w:val="26"/>
          <w:szCs w:val="26"/>
        </w:rPr>
        <w:t>,</w:t>
      </w:r>
      <w:r w:rsidR="00E918E7" w:rsidRPr="00594A91">
        <w:rPr>
          <w:rFonts w:ascii="Times New Roman" w:hAnsi="Times New Roman" w:cs="Times New Roman"/>
          <w:sz w:val="26"/>
          <w:szCs w:val="26"/>
        </w:rPr>
        <w:t xml:space="preserve"> рассчитанн</w:t>
      </w:r>
      <w:r w:rsidR="003C37CE" w:rsidRPr="00594A91">
        <w:rPr>
          <w:rFonts w:ascii="Times New Roman" w:hAnsi="Times New Roman" w:cs="Times New Roman"/>
          <w:sz w:val="26"/>
          <w:szCs w:val="26"/>
        </w:rPr>
        <w:t>ые</w:t>
      </w:r>
      <w:r w:rsidR="00E918E7" w:rsidRPr="00594A91">
        <w:rPr>
          <w:rFonts w:ascii="Times New Roman" w:hAnsi="Times New Roman" w:cs="Times New Roman"/>
          <w:sz w:val="26"/>
          <w:szCs w:val="26"/>
        </w:rPr>
        <w:t xml:space="preserve"> Участнику за операции оплаты товаров (работ, услуг) с использованием Карточки, совершенные у Партнер</w:t>
      </w:r>
      <w:r w:rsidR="00396D36" w:rsidRPr="00594A91">
        <w:rPr>
          <w:rFonts w:ascii="Times New Roman" w:hAnsi="Times New Roman" w:cs="Times New Roman"/>
          <w:sz w:val="26"/>
          <w:szCs w:val="26"/>
        </w:rPr>
        <w:t>ов</w:t>
      </w:r>
      <w:r w:rsidR="00E918E7" w:rsidRPr="00594A91">
        <w:rPr>
          <w:rFonts w:ascii="Times New Roman" w:hAnsi="Times New Roman" w:cs="Times New Roman"/>
          <w:sz w:val="26"/>
          <w:szCs w:val="26"/>
        </w:rPr>
        <w:t xml:space="preserve">, </w:t>
      </w:r>
      <w:r w:rsidR="00532B2A" w:rsidRPr="00594A91">
        <w:rPr>
          <w:rFonts w:ascii="Times New Roman" w:hAnsi="Times New Roman" w:cs="Times New Roman"/>
          <w:sz w:val="26"/>
          <w:szCs w:val="26"/>
        </w:rPr>
        <w:t>являющихся</w:t>
      </w:r>
      <w:r w:rsidR="00E918E7" w:rsidRPr="00594A91">
        <w:rPr>
          <w:rFonts w:ascii="Times New Roman" w:hAnsi="Times New Roman" w:cs="Times New Roman"/>
          <w:sz w:val="26"/>
          <w:szCs w:val="26"/>
        </w:rPr>
        <w:t xml:space="preserve"> участ</w:t>
      </w:r>
      <w:r w:rsidR="00532B2A" w:rsidRPr="00594A91">
        <w:rPr>
          <w:rFonts w:ascii="Times New Roman" w:hAnsi="Times New Roman" w:cs="Times New Roman"/>
          <w:sz w:val="26"/>
          <w:szCs w:val="26"/>
        </w:rPr>
        <w:t>никами</w:t>
      </w:r>
      <w:r w:rsidR="00E918E7" w:rsidRPr="00594A91">
        <w:rPr>
          <w:rFonts w:ascii="Times New Roman" w:hAnsi="Times New Roman" w:cs="Times New Roman"/>
          <w:sz w:val="26"/>
          <w:szCs w:val="26"/>
        </w:rPr>
        <w:t xml:space="preserve"> Партнерск</w:t>
      </w:r>
      <w:r w:rsidR="00396D36" w:rsidRPr="00594A91">
        <w:rPr>
          <w:rFonts w:ascii="Times New Roman" w:hAnsi="Times New Roman" w:cs="Times New Roman"/>
          <w:sz w:val="26"/>
          <w:szCs w:val="26"/>
        </w:rPr>
        <w:t>их</w:t>
      </w:r>
      <w:r w:rsidR="00E918E7" w:rsidRPr="00594A91">
        <w:rPr>
          <w:rFonts w:ascii="Times New Roman" w:hAnsi="Times New Roman" w:cs="Times New Roman"/>
          <w:sz w:val="26"/>
          <w:szCs w:val="26"/>
        </w:rPr>
        <w:t xml:space="preserve"> программ Банка</w:t>
      </w:r>
      <w:r w:rsidR="003F5B45" w:rsidRPr="00594A91">
        <w:rPr>
          <w:rFonts w:ascii="Times New Roman" w:hAnsi="Times New Roman" w:cs="Times New Roman"/>
          <w:sz w:val="26"/>
          <w:szCs w:val="26"/>
        </w:rPr>
        <w:t xml:space="preserve"> </w:t>
      </w:r>
      <w:bookmarkStart w:id="11" w:name="_Hlk136871813"/>
      <w:r w:rsidR="003F5B45" w:rsidRPr="00594A91">
        <w:rPr>
          <w:rFonts w:ascii="Times New Roman" w:hAnsi="Times New Roman" w:cs="Times New Roman"/>
          <w:sz w:val="26"/>
          <w:szCs w:val="26"/>
        </w:rPr>
        <w:t>(в т</w:t>
      </w:r>
      <w:r w:rsidR="00E918E7" w:rsidRPr="00594A91">
        <w:rPr>
          <w:rFonts w:ascii="Times New Roman" w:hAnsi="Times New Roman" w:cs="Times New Roman"/>
          <w:sz w:val="26"/>
          <w:szCs w:val="26"/>
        </w:rPr>
        <w:t>.</w:t>
      </w:r>
      <w:r w:rsidR="00AD2170" w:rsidRPr="00594A91">
        <w:rPr>
          <w:rFonts w:ascii="Times New Roman" w:hAnsi="Times New Roman" w:cs="Times New Roman"/>
          <w:sz w:val="26"/>
          <w:szCs w:val="26"/>
        </w:rPr>
        <w:t>ч. для отдельных кодов МСС).</w:t>
      </w:r>
    </w:p>
    <w:p w14:paraId="3AE89D7F" w14:textId="4E3A7A47" w:rsidR="001D3B02" w:rsidRPr="00594A91" w:rsidRDefault="001D3B02" w:rsidP="00CD6E9A">
      <w:pPr>
        <w:spacing w:after="0" w:line="240" w:lineRule="auto"/>
        <w:ind w:firstLine="567"/>
        <w:jc w:val="both"/>
        <w:rPr>
          <w:rFonts w:ascii="Times New Roman" w:hAnsi="Times New Roman" w:cs="Times New Roman"/>
          <w:sz w:val="26"/>
          <w:szCs w:val="26"/>
        </w:rPr>
      </w:pPr>
      <w:r w:rsidRPr="008A7DE0">
        <w:rPr>
          <w:rFonts w:ascii="Times New Roman" w:hAnsi="Times New Roman" w:cs="Times New Roman"/>
          <w:color w:val="000000"/>
          <w:sz w:val="26"/>
          <w:szCs w:val="26"/>
        </w:rPr>
        <w:t>Банк вправе устанавливат</w:t>
      </w:r>
      <w:r w:rsidR="0036708E">
        <w:rPr>
          <w:rFonts w:ascii="Times New Roman" w:hAnsi="Times New Roman" w:cs="Times New Roman"/>
          <w:color w:val="000000"/>
          <w:sz w:val="26"/>
          <w:szCs w:val="26"/>
        </w:rPr>
        <w:t>ь</w:t>
      </w:r>
      <w:r w:rsidRPr="008A7DE0">
        <w:rPr>
          <w:rFonts w:ascii="Times New Roman" w:hAnsi="Times New Roman" w:cs="Times New Roman"/>
          <w:color w:val="000000"/>
          <w:sz w:val="26"/>
          <w:szCs w:val="26"/>
        </w:rPr>
        <w:t xml:space="preserve"> ограничения на размер минимальной</w:t>
      </w:r>
      <w:r w:rsidR="002436BA" w:rsidRPr="008A7DE0">
        <w:rPr>
          <w:rFonts w:ascii="Times New Roman" w:hAnsi="Times New Roman" w:cs="Times New Roman"/>
          <w:color w:val="000000"/>
          <w:sz w:val="26"/>
          <w:szCs w:val="26"/>
        </w:rPr>
        <w:t xml:space="preserve"> и/или максимальной</w:t>
      </w:r>
      <w:r w:rsidRPr="008A7DE0">
        <w:rPr>
          <w:rFonts w:ascii="Times New Roman" w:hAnsi="Times New Roman" w:cs="Times New Roman"/>
          <w:color w:val="000000"/>
          <w:sz w:val="26"/>
          <w:szCs w:val="26"/>
        </w:rPr>
        <w:t xml:space="preserve"> суммы операции </w:t>
      </w:r>
      <w:r w:rsidRPr="008A7DE0">
        <w:rPr>
          <w:rFonts w:ascii="Times New Roman" w:hAnsi="Times New Roman" w:cs="Times New Roman"/>
          <w:sz w:val="26"/>
          <w:szCs w:val="26"/>
        </w:rPr>
        <w:t>оплаты товаров (работ, услуг)</w:t>
      </w:r>
      <w:r w:rsidRPr="008A7DE0">
        <w:rPr>
          <w:rFonts w:ascii="Times New Roman" w:hAnsi="Times New Roman" w:cs="Times New Roman"/>
          <w:color w:val="000000"/>
          <w:sz w:val="26"/>
          <w:szCs w:val="26"/>
        </w:rPr>
        <w:t xml:space="preserve"> с использованием Карточки для расчета Транзакционных </w:t>
      </w:r>
      <w:r w:rsidR="008A7DE0">
        <w:rPr>
          <w:rFonts w:ascii="Times New Roman" w:hAnsi="Times New Roman" w:cs="Times New Roman"/>
          <w:color w:val="000000"/>
          <w:sz w:val="26"/>
          <w:szCs w:val="26"/>
        </w:rPr>
        <w:t>бонусных баллов</w:t>
      </w:r>
      <w:r w:rsidRPr="008A7DE0">
        <w:rPr>
          <w:rFonts w:ascii="Times New Roman" w:hAnsi="Times New Roman" w:cs="Times New Roman"/>
          <w:color w:val="000000"/>
          <w:sz w:val="26"/>
          <w:szCs w:val="26"/>
        </w:rPr>
        <w:t xml:space="preserve">. </w:t>
      </w:r>
    </w:p>
    <w:bookmarkEnd w:id="11"/>
    <w:p w14:paraId="3589063C" w14:textId="4A145A2E" w:rsidR="006A4D89" w:rsidRPr="00594A91" w:rsidRDefault="006A4D89" w:rsidP="00F971AD">
      <w:pPr>
        <w:pStyle w:val="a3"/>
        <w:widowControl w:val="0"/>
        <w:autoSpaceDE w:val="0"/>
        <w:autoSpaceDN w:val="0"/>
        <w:adjustRightInd w:val="0"/>
        <w:spacing w:after="0" w:line="240" w:lineRule="auto"/>
        <w:ind w:left="0" w:firstLine="567"/>
        <w:contextualSpacing w:val="0"/>
        <w:jc w:val="both"/>
        <w:rPr>
          <w:rFonts w:ascii="Times New Roman" w:hAnsi="Times New Roman" w:cs="Times New Roman"/>
          <w:sz w:val="26"/>
          <w:szCs w:val="26"/>
        </w:rPr>
      </w:pPr>
      <w:r w:rsidRPr="00594A91">
        <w:rPr>
          <w:rFonts w:ascii="Times New Roman" w:hAnsi="Times New Roman" w:cs="Times New Roman"/>
          <w:sz w:val="26"/>
          <w:szCs w:val="26"/>
        </w:rPr>
        <w:t xml:space="preserve">Банк имеет право изменять </w:t>
      </w:r>
      <w:r w:rsidR="00720A13">
        <w:rPr>
          <w:rFonts w:ascii="Times New Roman" w:hAnsi="Times New Roman" w:cs="Times New Roman"/>
          <w:sz w:val="26"/>
          <w:szCs w:val="26"/>
        </w:rPr>
        <w:t>вышеуказанные</w:t>
      </w:r>
      <w:r w:rsidRPr="00594A91">
        <w:rPr>
          <w:rFonts w:ascii="Times New Roman" w:hAnsi="Times New Roman" w:cs="Times New Roman"/>
          <w:sz w:val="26"/>
          <w:szCs w:val="26"/>
        </w:rPr>
        <w:t xml:space="preserve"> лимиты</w:t>
      </w:r>
      <w:r w:rsidR="00720A13">
        <w:rPr>
          <w:rFonts w:ascii="Times New Roman" w:hAnsi="Times New Roman" w:cs="Times New Roman"/>
          <w:sz w:val="26"/>
          <w:szCs w:val="26"/>
        </w:rPr>
        <w:t xml:space="preserve"> и ограничения</w:t>
      </w:r>
      <w:r w:rsidRPr="00594A91">
        <w:rPr>
          <w:rFonts w:ascii="Times New Roman" w:hAnsi="Times New Roman" w:cs="Times New Roman"/>
          <w:sz w:val="26"/>
          <w:szCs w:val="26"/>
        </w:rPr>
        <w:t xml:space="preserve"> </w:t>
      </w:r>
      <w:r w:rsidR="000213C8" w:rsidRPr="00594A91">
        <w:rPr>
          <w:rFonts w:ascii="Times New Roman" w:hAnsi="Times New Roman" w:cs="Times New Roman"/>
          <w:sz w:val="26"/>
          <w:szCs w:val="26"/>
        </w:rPr>
        <w:t>либо отменять применение данных лимитов</w:t>
      </w:r>
      <w:r w:rsidR="006E72F8">
        <w:rPr>
          <w:rFonts w:ascii="Times New Roman" w:hAnsi="Times New Roman" w:cs="Times New Roman"/>
          <w:sz w:val="26"/>
          <w:szCs w:val="26"/>
        </w:rPr>
        <w:t xml:space="preserve"> и ограничений</w:t>
      </w:r>
      <w:r w:rsidR="000213C8" w:rsidRPr="00594A91">
        <w:rPr>
          <w:rFonts w:ascii="Times New Roman" w:hAnsi="Times New Roman" w:cs="Times New Roman"/>
          <w:sz w:val="26"/>
          <w:szCs w:val="26"/>
        </w:rPr>
        <w:t xml:space="preserve"> </w:t>
      </w:r>
      <w:r w:rsidR="005A730F" w:rsidRPr="00594A91">
        <w:rPr>
          <w:rFonts w:ascii="Times New Roman" w:hAnsi="Times New Roman" w:cs="Times New Roman"/>
          <w:sz w:val="26"/>
          <w:szCs w:val="26"/>
        </w:rPr>
        <w:t xml:space="preserve">(в т.ч. </w:t>
      </w:r>
      <w:r w:rsidR="000213C8" w:rsidRPr="00594A91">
        <w:rPr>
          <w:rFonts w:ascii="Times New Roman" w:hAnsi="Times New Roman" w:cs="Times New Roman"/>
          <w:sz w:val="26"/>
          <w:szCs w:val="26"/>
        </w:rPr>
        <w:t>для отдельных Партнеров и</w:t>
      </w:r>
      <w:r w:rsidR="00E245F5">
        <w:rPr>
          <w:rFonts w:ascii="Times New Roman" w:hAnsi="Times New Roman" w:cs="Times New Roman"/>
          <w:sz w:val="26"/>
          <w:szCs w:val="26"/>
        </w:rPr>
        <w:t>/</w:t>
      </w:r>
      <w:r w:rsidR="000213C8" w:rsidRPr="00594A91">
        <w:rPr>
          <w:rFonts w:ascii="Times New Roman" w:hAnsi="Times New Roman" w:cs="Times New Roman"/>
          <w:sz w:val="26"/>
          <w:szCs w:val="26"/>
        </w:rPr>
        <w:t>или кодов МСС</w:t>
      </w:r>
      <w:r w:rsidR="005A730F" w:rsidRPr="00594A91">
        <w:rPr>
          <w:rFonts w:ascii="Times New Roman" w:hAnsi="Times New Roman" w:cs="Times New Roman"/>
          <w:sz w:val="26"/>
          <w:szCs w:val="26"/>
        </w:rPr>
        <w:t>)</w:t>
      </w:r>
      <w:r w:rsidR="000213C8" w:rsidRPr="00594A91">
        <w:rPr>
          <w:rFonts w:ascii="Times New Roman" w:hAnsi="Times New Roman" w:cs="Times New Roman"/>
          <w:sz w:val="26"/>
          <w:szCs w:val="26"/>
        </w:rPr>
        <w:t xml:space="preserve"> </w:t>
      </w:r>
      <w:r w:rsidRPr="00594A91">
        <w:rPr>
          <w:rFonts w:ascii="Times New Roman" w:hAnsi="Times New Roman" w:cs="Times New Roman"/>
          <w:sz w:val="26"/>
          <w:szCs w:val="26"/>
        </w:rPr>
        <w:t>в одностороннем порядке без предварительного уведомления Участника. Актуальные</w:t>
      </w:r>
      <w:r w:rsidR="00701E96" w:rsidRPr="00594A91">
        <w:rPr>
          <w:rFonts w:ascii="Times New Roman" w:hAnsi="Times New Roman" w:cs="Times New Roman"/>
          <w:sz w:val="26"/>
          <w:szCs w:val="26"/>
        </w:rPr>
        <w:t xml:space="preserve"> значения</w:t>
      </w:r>
      <w:r w:rsidRPr="00594A91">
        <w:rPr>
          <w:rFonts w:ascii="Times New Roman" w:hAnsi="Times New Roman" w:cs="Times New Roman"/>
          <w:sz w:val="26"/>
          <w:szCs w:val="26"/>
        </w:rPr>
        <w:t xml:space="preserve"> лимит</w:t>
      </w:r>
      <w:r w:rsidR="00701E96" w:rsidRPr="00594A91">
        <w:rPr>
          <w:rFonts w:ascii="Times New Roman" w:hAnsi="Times New Roman" w:cs="Times New Roman"/>
          <w:sz w:val="26"/>
          <w:szCs w:val="26"/>
        </w:rPr>
        <w:t>ов</w:t>
      </w:r>
      <w:r w:rsidR="006E72F8">
        <w:rPr>
          <w:rFonts w:ascii="Times New Roman" w:hAnsi="Times New Roman" w:cs="Times New Roman"/>
          <w:sz w:val="26"/>
          <w:szCs w:val="26"/>
        </w:rPr>
        <w:t xml:space="preserve"> и ограничений</w:t>
      </w:r>
      <w:r w:rsidRPr="00594A91">
        <w:rPr>
          <w:rFonts w:ascii="Times New Roman" w:hAnsi="Times New Roman" w:cs="Times New Roman"/>
          <w:sz w:val="26"/>
          <w:szCs w:val="26"/>
        </w:rPr>
        <w:t xml:space="preserve"> указыва</w:t>
      </w:r>
      <w:r w:rsidR="000D1BCF" w:rsidRPr="00594A91">
        <w:rPr>
          <w:rFonts w:ascii="Times New Roman" w:hAnsi="Times New Roman" w:cs="Times New Roman"/>
          <w:sz w:val="26"/>
          <w:szCs w:val="26"/>
        </w:rPr>
        <w:t>ю</w:t>
      </w:r>
      <w:r w:rsidRPr="00594A91">
        <w:rPr>
          <w:rFonts w:ascii="Times New Roman" w:hAnsi="Times New Roman" w:cs="Times New Roman"/>
          <w:sz w:val="26"/>
          <w:szCs w:val="26"/>
        </w:rPr>
        <w:t xml:space="preserve">тся на Сайте </w:t>
      </w:r>
      <w:r w:rsidR="00701E96" w:rsidRPr="00594A91">
        <w:rPr>
          <w:rFonts w:ascii="Times New Roman" w:hAnsi="Times New Roman" w:cs="Times New Roman"/>
          <w:sz w:val="26"/>
          <w:szCs w:val="26"/>
        </w:rPr>
        <w:t>(в т.ч. для отдельных Партнеров и</w:t>
      </w:r>
      <w:r w:rsidR="00E245F5">
        <w:rPr>
          <w:rFonts w:ascii="Times New Roman" w:hAnsi="Times New Roman" w:cs="Times New Roman"/>
          <w:sz w:val="26"/>
          <w:szCs w:val="26"/>
        </w:rPr>
        <w:t>/</w:t>
      </w:r>
      <w:r w:rsidR="00701E96" w:rsidRPr="00594A91">
        <w:rPr>
          <w:rFonts w:ascii="Times New Roman" w:hAnsi="Times New Roman" w:cs="Times New Roman"/>
          <w:sz w:val="26"/>
          <w:szCs w:val="26"/>
        </w:rPr>
        <w:t>или кодов МСС)</w:t>
      </w:r>
      <w:r w:rsidRPr="00594A91">
        <w:rPr>
          <w:rFonts w:ascii="Times New Roman" w:hAnsi="Times New Roman" w:cs="Times New Roman"/>
          <w:sz w:val="26"/>
          <w:szCs w:val="26"/>
        </w:rPr>
        <w:t>.</w:t>
      </w:r>
    </w:p>
    <w:p w14:paraId="64C0E976" w14:textId="493A0035" w:rsidR="006A4D89" w:rsidRDefault="006A4D89" w:rsidP="00F971AD">
      <w:pPr>
        <w:pStyle w:val="a3"/>
        <w:widowControl w:val="0"/>
        <w:autoSpaceDE w:val="0"/>
        <w:autoSpaceDN w:val="0"/>
        <w:adjustRightInd w:val="0"/>
        <w:spacing w:after="0" w:line="240" w:lineRule="auto"/>
        <w:ind w:left="0"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Если количество рассчитанных Транзакционных </w:t>
      </w:r>
      <w:r w:rsidR="00F971AD"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превышает установленный лимит</w:t>
      </w:r>
      <w:r w:rsidR="004C045A">
        <w:rPr>
          <w:rFonts w:ascii="Times New Roman" w:hAnsi="Times New Roman" w:cs="Times New Roman"/>
          <w:sz w:val="26"/>
          <w:szCs w:val="26"/>
        </w:rPr>
        <w:t xml:space="preserve"> </w:t>
      </w:r>
      <w:r w:rsidR="004C045A" w:rsidRPr="004C045A">
        <w:rPr>
          <w:rFonts w:ascii="Times New Roman" w:hAnsi="Times New Roman" w:cs="Times New Roman"/>
          <w:sz w:val="26"/>
          <w:szCs w:val="26"/>
        </w:rPr>
        <w:t>на максимальное количество Транзакционных бонусных баллов</w:t>
      </w:r>
      <w:r w:rsidRPr="00594A91">
        <w:rPr>
          <w:rFonts w:ascii="Times New Roman" w:hAnsi="Times New Roman" w:cs="Times New Roman"/>
          <w:sz w:val="26"/>
          <w:szCs w:val="26"/>
        </w:rPr>
        <w:t xml:space="preserve">, то все рассчитанные Транзакционные </w:t>
      </w:r>
      <w:r w:rsidR="00F971AD"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сверх установленного лимита не подлежат учету ни в текущий, ни в последующие периоды.</w:t>
      </w:r>
    </w:p>
    <w:p w14:paraId="1F6129CE" w14:textId="1A7F4A51" w:rsidR="00F32341" w:rsidRDefault="00F32341" w:rsidP="00F971AD">
      <w:pPr>
        <w:pStyle w:val="a3"/>
        <w:widowControl w:val="0"/>
        <w:autoSpaceDE w:val="0"/>
        <w:autoSpaceDN w:val="0"/>
        <w:adjustRightInd w:val="0"/>
        <w:spacing w:after="0" w:line="240" w:lineRule="auto"/>
        <w:ind w:left="0"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Если количество рассчитанных Транзакционных бонусных баллов </w:t>
      </w:r>
      <w:r>
        <w:rPr>
          <w:rFonts w:ascii="Times New Roman" w:hAnsi="Times New Roman" w:cs="Times New Roman"/>
          <w:sz w:val="26"/>
          <w:szCs w:val="26"/>
        </w:rPr>
        <w:t>менее</w:t>
      </w:r>
      <w:r w:rsidRPr="00594A91">
        <w:rPr>
          <w:rFonts w:ascii="Times New Roman" w:hAnsi="Times New Roman" w:cs="Times New Roman"/>
          <w:sz w:val="26"/>
          <w:szCs w:val="26"/>
        </w:rPr>
        <w:t xml:space="preserve"> установленн</w:t>
      </w:r>
      <w:r>
        <w:rPr>
          <w:rFonts w:ascii="Times New Roman" w:hAnsi="Times New Roman" w:cs="Times New Roman"/>
          <w:sz w:val="26"/>
          <w:szCs w:val="26"/>
        </w:rPr>
        <w:t>ого</w:t>
      </w:r>
      <w:r w:rsidRPr="00594A91">
        <w:rPr>
          <w:rFonts w:ascii="Times New Roman" w:hAnsi="Times New Roman" w:cs="Times New Roman"/>
          <w:sz w:val="26"/>
          <w:szCs w:val="26"/>
        </w:rPr>
        <w:t xml:space="preserve"> лимит</w:t>
      </w:r>
      <w:r>
        <w:rPr>
          <w:rFonts w:ascii="Times New Roman" w:hAnsi="Times New Roman" w:cs="Times New Roman"/>
          <w:sz w:val="26"/>
          <w:szCs w:val="26"/>
        </w:rPr>
        <w:t>а</w:t>
      </w:r>
      <w:r w:rsidR="00CF541D">
        <w:rPr>
          <w:rFonts w:ascii="Times New Roman" w:hAnsi="Times New Roman" w:cs="Times New Roman"/>
          <w:sz w:val="26"/>
          <w:szCs w:val="26"/>
        </w:rPr>
        <w:t xml:space="preserve"> </w:t>
      </w:r>
      <w:r w:rsidR="00CF541D" w:rsidRPr="00CF541D">
        <w:rPr>
          <w:rFonts w:ascii="Times New Roman" w:hAnsi="Times New Roman" w:cs="Times New Roman"/>
          <w:sz w:val="26"/>
          <w:szCs w:val="26"/>
        </w:rPr>
        <w:t>на минимальное количество Транзакционных бонусных баллов</w:t>
      </w:r>
      <w:r w:rsidRPr="00594A91">
        <w:rPr>
          <w:rFonts w:ascii="Times New Roman" w:hAnsi="Times New Roman" w:cs="Times New Roman"/>
          <w:sz w:val="26"/>
          <w:szCs w:val="26"/>
        </w:rPr>
        <w:t>, то все рассчитанные Транзакционные бонусные баллы не подлежат учету ни в текущий, ни в последующие периоды.</w:t>
      </w:r>
    </w:p>
    <w:p w14:paraId="42396482" w14:textId="09D478A5" w:rsidR="00053EFB" w:rsidRDefault="0040236D" w:rsidP="0040236D">
      <w:pPr>
        <w:pStyle w:val="a3"/>
        <w:widowControl w:val="0"/>
        <w:autoSpaceDE w:val="0"/>
        <w:autoSpaceDN w:val="0"/>
        <w:adjustRightInd w:val="0"/>
        <w:spacing w:after="0" w:line="240" w:lineRule="auto"/>
        <w:ind w:left="0" w:firstLine="567"/>
        <w:jc w:val="both"/>
        <w:rPr>
          <w:rFonts w:ascii="Times New Roman" w:hAnsi="Times New Roman" w:cs="Times New Roman"/>
          <w:color w:val="000000"/>
          <w:sz w:val="26"/>
          <w:szCs w:val="26"/>
        </w:rPr>
      </w:pPr>
      <w:r w:rsidRPr="00594A91">
        <w:rPr>
          <w:rFonts w:ascii="Times New Roman" w:hAnsi="Times New Roman" w:cs="Times New Roman"/>
          <w:sz w:val="26"/>
          <w:szCs w:val="26"/>
        </w:rPr>
        <w:t xml:space="preserve">Если </w:t>
      </w:r>
      <w:r w:rsidRPr="008A7DE0">
        <w:rPr>
          <w:rFonts w:ascii="Times New Roman" w:hAnsi="Times New Roman" w:cs="Times New Roman"/>
          <w:color w:val="000000"/>
          <w:sz w:val="26"/>
          <w:szCs w:val="26"/>
        </w:rPr>
        <w:t>сумм</w:t>
      </w:r>
      <w:r>
        <w:rPr>
          <w:rFonts w:ascii="Times New Roman" w:hAnsi="Times New Roman" w:cs="Times New Roman"/>
          <w:color w:val="000000"/>
          <w:sz w:val="26"/>
          <w:szCs w:val="26"/>
        </w:rPr>
        <w:t>а</w:t>
      </w:r>
      <w:r w:rsidRPr="008A7DE0">
        <w:rPr>
          <w:rFonts w:ascii="Times New Roman" w:hAnsi="Times New Roman" w:cs="Times New Roman"/>
          <w:color w:val="000000"/>
          <w:sz w:val="26"/>
          <w:szCs w:val="26"/>
        </w:rPr>
        <w:t xml:space="preserve"> операции </w:t>
      </w:r>
      <w:r w:rsidRPr="008A7DE0">
        <w:rPr>
          <w:rFonts w:ascii="Times New Roman" w:hAnsi="Times New Roman" w:cs="Times New Roman"/>
          <w:sz w:val="26"/>
          <w:szCs w:val="26"/>
        </w:rPr>
        <w:t>оплаты товаров (работ, услуг)</w:t>
      </w:r>
      <w:r w:rsidR="0094447A">
        <w:rPr>
          <w:rFonts w:ascii="Times New Roman" w:hAnsi="Times New Roman" w:cs="Times New Roman"/>
          <w:sz w:val="26"/>
          <w:szCs w:val="26"/>
        </w:rPr>
        <w:t>,</w:t>
      </w:r>
      <w:r>
        <w:rPr>
          <w:rFonts w:ascii="Times New Roman" w:hAnsi="Times New Roman" w:cs="Times New Roman"/>
          <w:sz w:val="26"/>
          <w:szCs w:val="26"/>
        </w:rPr>
        <w:t xml:space="preserve"> совершенная Участником</w:t>
      </w:r>
      <w:r w:rsidRPr="008A7DE0">
        <w:rPr>
          <w:rFonts w:ascii="Times New Roman" w:hAnsi="Times New Roman" w:cs="Times New Roman"/>
          <w:color w:val="000000"/>
          <w:sz w:val="26"/>
          <w:szCs w:val="26"/>
        </w:rPr>
        <w:t xml:space="preserve"> с использованием Карточки</w:t>
      </w:r>
      <w:r w:rsidR="0094447A">
        <w:rPr>
          <w:rFonts w:ascii="Times New Roman" w:hAnsi="Times New Roman" w:cs="Times New Roman"/>
          <w:color w:val="000000"/>
          <w:sz w:val="26"/>
          <w:szCs w:val="26"/>
        </w:rPr>
        <w:t>,</w:t>
      </w:r>
      <w:r w:rsidRPr="008A7DE0">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менее установленного Банком ограничения </w:t>
      </w:r>
      <w:r w:rsidRPr="008A7DE0">
        <w:rPr>
          <w:rFonts w:ascii="Times New Roman" w:hAnsi="Times New Roman" w:cs="Times New Roman"/>
          <w:color w:val="000000"/>
          <w:sz w:val="26"/>
          <w:szCs w:val="26"/>
        </w:rPr>
        <w:t>на размер минимальной</w:t>
      </w:r>
      <w:r>
        <w:rPr>
          <w:rFonts w:ascii="Times New Roman" w:hAnsi="Times New Roman" w:cs="Times New Roman"/>
          <w:color w:val="000000"/>
          <w:sz w:val="26"/>
          <w:szCs w:val="26"/>
        </w:rPr>
        <w:t xml:space="preserve"> </w:t>
      </w:r>
      <w:r w:rsidR="00053EFB" w:rsidRPr="008A7DE0">
        <w:rPr>
          <w:rFonts w:ascii="Times New Roman" w:hAnsi="Times New Roman" w:cs="Times New Roman"/>
          <w:color w:val="000000"/>
          <w:sz w:val="26"/>
          <w:szCs w:val="26"/>
        </w:rPr>
        <w:t xml:space="preserve">суммы операции </w:t>
      </w:r>
      <w:r w:rsidR="00053EFB" w:rsidRPr="008A7DE0">
        <w:rPr>
          <w:rFonts w:ascii="Times New Roman" w:hAnsi="Times New Roman" w:cs="Times New Roman"/>
          <w:sz w:val="26"/>
          <w:szCs w:val="26"/>
        </w:rPr>
        <w:t>оплаты товаров (работ, услуг)</w:t>
      </w:r>
      <w:r w:rsidR="0094447A">
        <w:rPr>
          <w:rFonts w:ascii="Times New Roman" w:hAnsi="Times New Roman" w:cs="Times New Roman"/>
          <w:sz w:val="26"/>
          <w:szCs w:val="26"/>
        </w:rPr>
        <w:t xml:space="preserve"> </w:t>
      </w:r>
      <w:r w:rsidR="0094447A" w:rsidRPr="008A7DE0">
        <w:rPr>
          <w:rFonts w:ascii="Times New Roman" w:hAnsi="Times New Roman" w:cs="Times New Roman"/>
          <w:color w:val="000000"/>
          <w:sz w:val="26"/>
          <w:szCs w:val="26"/>
        </w:rPr>
        <w:t xml:space="preserve">для расчета Транзакционных </w:t>
      </w:r>
      <w:r w:rsidR="0094447A">
        <w:rPr>
          <w:rFonts w:ascii="Times New Roman" w:hAnsi="Times New Roman" w:cs="Times New Roman"/>
          <w:color w:val="000000"/>
          <w:sz w:val="26"/>
          <w:szCs w:val="26"/>
        </w:rPr>
        <w:t>бонусных баллов</w:t>
      </w:r>
      <w:r w:rsidR="00053EFB">
        <w:rPr>
          <w:rFonts w:ascii="Times New Roman" w:hAnsi="Times New Roman" w:cs="Times New Roman"/>
          <w:color w:val="000000"/>
          <w:sz w:val="26"/>
          <w:szCs w:val="26"/>
        </w:rPr>
        <w:t>,</w:t>
      </w:r>
      <w:r>
        <w:rPr>
          <w:rFonts w:ascii="Times New Roman" w:hAnsi="Times New Roman" w:cs="Times New Roman"/>
          <w:color w:val="000000"/>
          <w:sz w:val="26"/>
          <w:szCs w:val="26"/>
        </w:rPr>
        <w:t xml:space="preserve"> то расчет </w:t>
      </w:r>
      <w:r w:rsidRPr="008A7DE0">
        <w:rPr>
          <w:rFonts w:ascii="Times New Roman" w:hAnsi="Times New Roman" w:cs="Times New Roman"/>
          <w:color w:val="000000"/>
          <w:sz w:val="26"/>
          <w:szCs w:val="26"/>
        </w:rPr>
        <w:t xml:space="preserve">Транзакционных </w:t>
      </w:r>
      <w:r>
        <w:rPr>
          <w:rFonts w:ascii="Times New Roman" w:hAnsi="Times New Roman" w:cs="Times New Roman"/>
          <w:color w:val="000000"/>
          <w:sz w:val="26"/>
          <w:szCs w:val="26"/>
        </w:rPr>
        <w:t>бонусных баллов не производится.</w:t>
      </w:r>
    </w:p>
    <w:p w14:paraId="0FC70D54" w14:textId="372514EE" w:rsidR="0040236D" w:rsidRPr="00594A91" w:rsidRDefault="0094447A" w:rsidP="00F971AD">
      <w:pPr>
        <w:pStyle w:val="a3"/>
        <w:widowControl w:val="0"/>
        <w:autoSpaceDE w:val="0"/>
        <w:autoSpaceDN w:val="0"/>
        <w:adjustRightInd w:val="0"/>
        <w:spacing w:after="0" w:line="240" w:lineRule="auto"/>
        <w:ind w:left="0"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Если </w:t>
      </w:r>
      <w:r w:rsidRPr="008A7DE0">
        <w:rPr>
          <w:rFonts w:ascii="Times New Roman" w:hAnsi="Times New Roman" w:cs="Times New Roman"/>
          <w:color w:val="000000"/>
          <w:sz w:val="26"/>
          <w:szCs w:val="26"/>
        </w:rPr>
        <w:t>сумм</w:t>
      </w:r>
      <w:r>
        <w:rPr>
          <w:rFonts w:ascii="Times New Roman" w:hAnsi="Times New Roman" w:cs="Times New Roman"/>
          <w:color w:val="000000"/>
          <w:sz w:val="26"/>
          <w:szCs w:val="26"/>
        </w:rPr>
        <w:t>а</w:t>
      </w:r>
      <w:r w:rsidRPr="008A7DE0">
        <w:rPr>
          <w:rFonts w:ascii="Times New Roman" w:hAnsi="Times New Roman" w:cs="Times New Roman"/>
          <w:color w:val="000000"/>
          <w:sz w:val="26"/>
          <w:szCs w:val="26"/>
        </w:rPr>
        <w:t xml:space="preserve"> операции </w:t>
      </w:r>
      <w:r w:rsidRPr="008A7DE0">
        <w:rPr>
          <w:rFonts w:ascii="Times New Roman" w:hAnsi="Times New Roman" w:cs="Times New Roman"/>
          <w:sz w:val="26"/>
          <w:szCs w:val="26"/>
        </w:rPr>
        <w:t>оплаты товаров (работ, услуг)</w:t>
      </w:r>
      <w:r>
        <w:rPr>
          <w:rFonts w:ascii="Times New Roman" w:hAnsi="Times New Roman" w:cs="Times New Roman"/>
          <w:sz w:val="26"/>
          <w:szCs w:val="26"/>
        </w:rPr>
        <w:t>, совершенная Участником</w:t>
      </w:r>
      <w:r w:rsidRPr="008A7DE0">
        <w:rPr>
          <w:rFonts w:ascii="Times New Roman" w:hAnsi="Times New Roman" w:cs="Times New Roman"/>
          <w:color w:val="000000"/>
          <w:sz w:val="26"/>
          <w:szCs w:val="26"/>
        </w:rPr>
        <w:t xml:space="preserve"> с использованием Карточки</w:t>
      </w:r>
      <w:r>
        <w:rPr>
          <w:rFonts w:ascii="Times New Roman" w:hAnsi="Times New Roman" w:cs="Times New Roman"/>
          <w:color w:val="000000"/>
          <w:sz w:val="26"/>
          <w:szCs w:val="26"/>
        </w:rPr>
        <w:t>,</w:t>
      </w:r>
      <w:r w:rsidRPr="008A7DE0">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более установленного Банком ограничения </w:t>
      </w:r>
      <w:r w:rsidRPr="008A7DE0">
        <w:rPr>
          <w:rFonts w:ascii="Times New Roman" w:hAnsi="Times New Roman" w:cs="Times New Roman"/>
          <w:color w:val="000000"/>
          <w:sz w:val="26"/>
          <w:szCs w:val="26"/>
        </w:rPr>
        <w:t xml:space="preserve">на размер </w:t>
      </w:r>
      <w:r>
        <w:rPr>
          <w:rFonts w:ascii="Times New Roman" w:hAnsi="Times New Roman" w:cs="Times New Roman"/>
          <w:color w:val="000000"/>
          <w:sz w:val="26"/>
          <w:szCs w:val="26"/>
        </w:rPr>
        <w:t xml:space="preserve">максимальной </w:t>
      </w:r>
      <w:r w:rsidRPr="008A7DE0">
        <w:rPr>
          <w:rFonts w:ascii="Times New Roman" w:hAnsi="Times New Roman" w:cs="Times New Roman"/>
          <w:color w:val="000000"/>
          <w:sz w:val="26"/>
          <w:szCs w:val="26"/>
        </w:rPr>
        <w:t xml:space="preserve">суммы операции </w:t>
      </w:r>
      <w:r w:rsidRPr="008A7DE0">
        <w:rPr>
          <w:rFonts w:ascii="Times New Roman" w:hAnsi="Times New Roman" w:cs="Times New Roman"/>
          <w:sz w:val="26"/>
          <w:szCs w:val="26"/>
        </w:rPr>
        <w:t>оплаты товаров (работ, услуг)</w:t>
      </w:r>
      <w:r>
        <w:rPr>
          <w:rFonts w:ascii="Times New Roman" w:hAnsi="Times New Roman" w:cs="Times New Roman"/>
          <w:sz w:val="26"/>
          <w:szCs w:val="26"/>
        </w:rPr>
        <w:t xml:space="preserve"> </w:t>
      </w:r>
      <w:r w:rsidRPr="008A7DE0">
        <w:rPr>
          <w:rFonts w:ascii="Times New Roman" w:hAnsi="Times New Roman" w:cs="Times New Roman"/>
          <w:color w:val="000000"/>
          <w:sz w:val="26"/>
          <w:szCs w:val="26"/>
        </w:rPr>
        <w:t xml:space="preserve">для расчета Транзакционных </w:t>
      </w:r>
      <w:r>
        <w:rPr>
          <w:rFonts w:ascii="Times New Roman" w:hAnsi="Times New Roman" w:cs="Times New Roman"/>
          <w:color w:val="000000"/>
          <w:sz w:val="26"/>
          <w:szCs w:val="26"/>
        </w:rPr>
        <w:t xml:space="preserve">бонусных баллов, то расчет </w:t>
      </w:r>
      <w:r w:rsidRPr="008A7DE0">
        <w:rPr>
          <w:rFonts w:ascii="Times New Roman" w:hAnsi="Times New Roman" w:cs="Times New Roman"/>
          <w:color w:val="000000"/>
          <w:sz w:val="26"/>
          <w:szCs w:val="26"/>
        </w:rPr>
        <w:t xml:space="preserve">Транзакционных </w:t>
      </w:r>
      <w:r>
        <w:rPr>
          <w:rFonts w:ascii="Times New Roman" w:hAnsi="Times New Roman" w:cs="Times New Roman"/>
          <w:color w:val="000000"/>
          <w:sz w:val="26"/>
          <w:szCs w:val="26"/>
        </w:rPr>
        <w:t xml:space="preserve">бонусных баллов не </w:t>
      </w:r>
      <w:r>
        <w:rPr>
          <w:rFonts w:ascii="Times New Roman" w:hAnsi="Times New Roman" w:cs="Times New Roman"/>
          <w:color w:val="000000"/>
          <w:sz w:val="26"/>
          <w:szCs w:val="26"/>
        </w:rPr>
        <w:lastRenderedPageBreak/>
        <w:t>производится.</w:t>
      </w:r>
    </w:p>
    <w:p w14:paraId="57C94083" w14:textId="5EBACE45" w:rsidR="006A4D89" w:rsidRPr="00594A91" w:rsidRDefault="006A4D89">
      <w:pPr>
        <w:pStyle w:val="a3"/>
        <w:autoSpaceDE w:val="0"/>
        <w:autoSpaceDN w:val="0"/>
        <w:adjustRightInd w:val="0"/>
        <w:spacing w:after="0" w:line="240" w:lineRule="auto"/>
        <w:ind w:left="0" w:firstLine="567"/>
        <w:jc w:val="both"/>
        <w:rPr>
          <w:rFonts w:ascii="Times New Roman" w:hAnsi="Times New Roman" w:cs="Times New Roman"/>
          <w:sz w:val="26"/>
          <w:szCs w:val="26"/>
        </w:rPr>
      </w:pPr>
      <w:r w:rsidRPr="00594A91">
        <w:rPr>
          <w:rFonts w:ascii="Times New Roman" w:hAnsi="Times New Roman" w:cs="Times New Roman"/>
          <w:sz w:val="26"/>
          <w:szCs w:val="26"/>
        </w:rPr>
        <w:t>В случае отказа Участника от операции (в т.ч. возврата покупки и</w:t>
      </w:r>
      <w:r w:rsidR="00E245F5">
        <w:rPr>
          <w:rFonts w:ascii="Times New Roman" w:hAnsi="Times New Roman" w:cs="Times New Roman"/>
          <w:sz w:val="26"/>
          <w:szCs w:val="26"/>
        </w:rPr>
        <w:t>/</w:t>
      </w:r>
      <w:r w:rsidRPr="00594A91">
        <w:rPr>
          <w:rFonts w:ascii="Times New Roman" w:hAnsi="Times New Roman" w:cs="Times New Roman"/>
          <w:sz w:val="26"/>
          <w:szCs w:val="26"/>
        </w:rPr>
        <w:t xml:space="preserve">или отказа от услуги/сервиса), в результате которой были рассчитаны Транзакционные </w:t>
      </w:r>
      <w:r w:rsidR="00F971AD"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Банк имеет право аннулировать такие </w:t>
      </w:r>
      <w:r w:rsidR="00F971AD"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w:t>
      </w:r>
    </w:p>
    <w:p w14:paraId="5EBCC9F7" w14:textId="6B034283" w:rsidR="006A4D89" w:rsidRPr="00594A91" w:rsidRDefault="006A4D89">
      <w:pPr>
        <w:pStyle w:val="a3"/>
        <w:autoSpaceDE w:val="0"/>
        <w:autoSpaceDN w:val="0"/>
        <w:adjustRightInd w:val="0"/>
        <w:spacing w:after="0" w:line="240" w:lineRule="auto"/>
        <w:ind w:left="0"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Банк рассчитывает Участнику Маркетинговые </w:t>
      </w:r>
      <w:r w:rsidR="00F971AD"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согласно условиям соответствующего мероприятия, проводимого Банком</w:t>
      </w:r>
      <w:r w:rsidR="00BA43DA">
        <w:rPr>
          <w:rFonts w:ascii="Times New Roman" w:hAnsi="Times New Roman" w:cs="Times New Roman"/>
          <w:sz w:val="26"/>
          <w:szCs w:val="26"/>
        </w:rPr>
        <w:t xml:space="preserve"> или </w:t>
      </w:r>
      <w:r w:rsidR="00BA43DA" w:rsidRPr="00EF2B74">
        <w:rPr>
          <w:rFonts w:ascii="Times New Roman" w:hAnsi="Times New Roman" w:cs="Times New Roman"/>
          <w:sz w:val="26"/>
          <w:szCs w:val="26"/>
        </w:rPr>
        <w:t>ООО "</w:t>
      </w:r>
      <w:proofErr w:type="spellStart"/>
      <w:r w:rsidR="00BA43DA" w:rsidRPr="00EF2B74">
        <w:rPr>
          <w:rFonts w:ascii="Times New Roman" w:hAnsi="Times New Roman" w:cs="Times New Roman"/>
          <w:sz w:val="26"/>
          <w:szCs w:val="26"/>
        </w:rPr>
        <w:t>Куфар</w:t>
      </w:r>
      <w:proofErr w:type="spellEnd"/>
      <w:r w:rsidR="00BA43DA" w:rsidRPr="00EF2B74">
        <w:rPr>
          <w:rFonts w:ascii="Times New Roman" w:hAnsi="Times New Roman" w:cs="Times New Roman"/>
          <w:sz w:val="26"/>
          <w:szCs w:val="26"/>
        </w:rPr>
        <w:t xml:space="preserve"> Тех"</w:t>
      </w:r>
      <w:r w:rsidRPr="00594A91">
        <w:rPr>
          <w:rFonts w:ascii="Times New Roman" w:hAnsi="Times New Roman" w:cs="Times New Roman"/>
          <w:sz w:val="26"/>
          <w:szCs w:val="26"/>
        </w:rPr>
        <w:t>.</w:t>
      </w:r>
    </w:p>
    <w:p w14:paraId="0B9CE38C" w14:textId="30568A68" w:rsidR="006A4D89" w:rsidRPr="00594A91" w:rsidRDefault="006A4D89">
      <w:pPr>
        <w:pStyle w:val="a3"/>
        <w:tabs>
          <w:tab w:val="left" w:pos="2893"/>
        </w:tabs>
        <w:autoSpaceDE w:val="0"/>
        <w:autoSpaceDN w:val="0"/>
        <w:adjustRightInd w:val="0"/>
        <w:spacing w:after="0" w:line="240" w:lineRule="auto"/>
        <w:ind w:left="0"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В случае, </w:t>
      </w:r>
      <w:r w:rsidR="003E11A6" w:rsidRPr="00594A91">
        <w:rPr>
          <w:rFonts w:ascii="Times New Roman" w:hAnsi="Times New Roman" w:cs="Times New Roman"/>
          <w:sz w:val="26"/>
          <w:szCs w:val="26"/>
        </w:rPr>
        <w:t>если по субъективному мнению</w:t>
      </w:r>
      <w:r w:rsidRPr="00594A91">
        <w:rPr>
          <w:rFonts w:ascii="Times New Roman" w:hAnsi="Times New Roman" w:cs="Times New Roman"/>
          <w:sz w:val="26"/>
          <w:szCs w:val="26"/>
        </w:rPr>
        <w:t xml:space="preserve"> Банка, </w:t>
      </w:r>
      <w:r w:rsidR="00F971AD"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рассчитаны Участнику в результате его злоупотреблений возможностями, предоставленными в рамках Программы лояльности, Банк имеет право без предупреждения Участника аннулировать полностью или частично любые </w:t>
      </w:r>
      <w:r w:rsidR="00F971AD"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Участника без выплаты компенсации в каком-либо виде.</w:t>
      </w:r>
    </w:p>
    <w:p w14:paraId="1CD22B08" w14:textId="5EAFE914" w:rsidR="006A4D89" w:rsidRPr="00594A91" w:rsidRDefault="006A4D89">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Транзакционные </w:t>
      </w:r>
      <w:r w:rsidR="00F971AD"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не рассчитываются (если иное не указано в явном виде на Сайте Банка) в результате совершения операций в ряде конкретных ОТС, ОТС с определенными MCC, а также в других случаях, когда Банк ограничивает </w:t>
      </w:r>
      <w:r w:rsidR="000A3427" w:rsidRPr="00594A91">
        <w:rPr>
          <w:rFonts w:ascii="Times New Roman" w:hAnsi="Times New Roman" w:cs="Times New Roman"/>
          <w:sz w:val="26"/>
          <w:szCs w:val="26"/>
        </w:rPr>
        <w:t xml:space="preserve">расчет </w:t>
      </w:r>
      <w:r w:rsidR="00F971AD"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Список исключений (ограничений) и порядок их применения указывается на Сайте Банка.</w:t>
      </w:r>
    </w:p>
    <w:p w14:paraId="45C99C16" w14:textId="3A540649" w:rsidR="00F26445" w:rsidRPr="00594A91" w:rsidRDefault="00D705B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Транзакционные </w:t>
      </w:r>
      <w:r w:rsidR="00F971AD"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не рассчитываются:</w:t>
      </w:r>
    </w:p>
    <w:p w14:paraId="6275CB16" w14:textId="5FC2901F" w:rsidR="00D705BD" w:rsidRPr="00594A91" w:rsidRDefault="00D705BD" w:rsidP="00F971AD">
      <w:pPr>
        <w:numPr>
          <w:ilvl w:val="0"/>
          <w:numId w:val="26"/>
        </w:numPr>
        <w:tabs>
          <w:tab w:val="clear" w:pos="720"/>
          <w:tab w:val="num" w:pos="567"/>
        </w:tabs>
        <w:spacing w:after="0" w:line="240" w:lineRule="auto"/>
        <w:ind w:left="0" w:firstLine="360"/>
        <w:jc w:val="both"/>
        <w:rPr>
          <w:rFonts w:ascii="Times New Roman" w:eastAsia="Times New Roman" w:hAnsi="Times New Roman" w:cs="Times New Roman"/>
          <w:sz w:val="26"/>
          <w:szCs w:val="26"/>
          <w:lang w:eastAsia="ru-RU"/>
        </w:rPr>
      </w:pPr>
      <w:r w:rsidRPr="00594A91">
        <w:rPr>
          <w:rFonts w:ascii="Times New Roman" w:eastAsia="Times New Roman" w:hAnsi="Times New Roman" w:cs="Times New Roman"/>
          <w:sz w:val="26"/>
          <w:szCs w:val="26"/>
          <w:lang w:eastAsia="ru-RU"/>
        </w:rPr>
        <w:t xml:space="preserve">на операции, проводимые через платежный </w:t>
      </w:r>
      <w:r w:rsidR="002B0A4A" w:rsidRPr="00594A91">
        <w:rPr>
          <w:rFonts w:ascii="Times New Roman" w:eastAsia="Times New Roman" w:hAnsi="Times New Roman" w:cs="Times New Roman"/>
          <w:sz w:val="26"/>
          <w:szCs w:val="26"/>
          <w:lang w:eastAsia="ru-RU"/>
        </w:rPr>
        <w:t xml:space="preserve">ресурс </w:t>
      </w:r>
      <w:r w:rsidR="002B0A4A" w:rsidRPr="00594A91">
        <w:rPr>
          <w:rFonts w:ascii="Times New Roman" w:eastAsia="Times New Roman" w:hAnsi="Times New Roman" w:cs="Times New Roman"/>
          <w:sz w:val="26"/>
          <w:szCs w:val="26"/>
          <w:lang w:val="en-US" w:eastAsia="ru-RU"/>
        </w:rPr>
        <w:t>e</w:t>
      </w:r>
      <w:r w:rsidR="002B0A4A" w:rsidRPr="00594A91">
        <w:rPr>
          <w:rFonts w:ascii="Times New Roman" w:eastAsia="Times New Roman" w:hAnsi="Times New Roman" w:cs="Times New Roman"/>
          <w:sz w:val="26"/>
          <w:szCs w:val="26"/>
          <w:lang w:eastAsia="ru-RU"/>
        </w:rPr>
        <w:t>-</w:t>
      </w:r>
      <w:r w:rsidR="002B0A4A" w:rsidRPr="00594A91">
        <w:rPr>
          <w:rFonts w:ascii="Times New Roman" w:eastAsia="Times New Roman" w:hAnsi="Times New Roman" w:cs="Times New Roman"/>
          <w:sz w:val="26"/>
          <w:szCs w:val="26"/>
          <w:lang w:val="en-US" w:eastAsia="ru-RU"/>
        </w:rPr>
        <w:t>pay</w:t>
      </w:r>
      <w:r w:rsidR="002B0A4A" w:rsidRPr="00594A91">
        <w:rPr>
          <w:rFonts w:ascii="Times New Roman" w:eastAsia="Times New Roman" w:hAnsi="Times New Roman" w:cs="Times New Roman"/>
          <w:sz w:val="26"/>
          <w:szCs w:val="26"/>
          <w:lang w:eastAsia="ru-RU"/>
        </w:rPr>
        <w:t>.</w:t>
      </w:r>
      <w:r w:rsidR="002B0A4A" w:rsidRPr="00594A91">
        <w:rPr>
          <w:rFonts w:ascii="Times New Roman" w:eastAsia="Times New Roman" w:hAnsi="Times New Roman" w:cs="Times New Roman"/>
          <w:sz w:val="26"/>
          <w:szCs w:val="26"/>
          <w:lang w:val="en-US" w:eastAsia="ru-RU"/>
        </w:rPr>
        <w:t>by</w:t>
      </w:r>
      <w:r w:rsidR="00E93573" w:rsidRPr="00594A91">
        <w:rPr>
          <w:rFonts w:ascii="Times New Roman" w:eastAsia="Times New Roman" w:hAnsi="Times New Roman" w:cs="Times New Roman"/>
          <w:sz w:val="26"/>
          <w:szCs w:val="26"/>
          <w:lang w:eastAsia="ru-RU"/>
        </w:rPr>
        <w:t>;</w:t>
      </w:r>
    </w:p>
    <w:p w14:paraId="5BFCF5B0" w14:textId="51A9ED6F" w:rsidR="00D705BD" w:rsidRPr="00594A91" w:rsidRDefault="00D705BD" w:rsidP="00F971AD">
      <w:pPr>
        <w:numPr>
          <w:ilvl w:val="0"/>
          <w:numId w:val="26"/>
        </w:numPr>
        <w:tabs>
          <w:tab w:val="clear" w:pos="720"/>
          <w:tab w:val="num" w:pos="567"/>
        </w:tabs>
        <w:spacing w:after="0" w:line="240" w:lineRule="auto"/>
        <w:ind w:left="0" w:firstLine="360"/>
        <w:jc w:val="both"/>
        <w:rPr>
          <w:rFonts w:ascii="Times New Roman" w:eastAsia="Times New Roman" w:hAnsi="Times New Roman" w:cs="Times New Roman"/>
          <w:sz w:val="26"/>
          <w:szCs w:val="26"/>
          <w:lang w:eastAsia="ru-RU"/>
        </w:rPr>
      </w:pPr>
      <w:r w:rsidRPr="00594A91">
        <w:rPr>
          <w:rFonts w:ascii="Times New Roman" w:eastAsia="Times New Roman" w:hAnsi="Times New Roman" w:cs="Times New Roman"/>
          <w:sz w:val="26"/>
          <w:szCs w:val="26"/>
          <w:lang w:eastAsia="ru-RU"/>
        </w:rPr>
        <w:t xml:space="preserve">на операции безналичной оплаты в устройствах самообслуживания, </w:t>
      </w:r>
      <w:bookmarkStart w:id="12" w:name="_Hlk183073604"/>
      <w:r w:rsidR="00EF2B74" w:rsidRPr="00EF2B74">
        <w:rPr>
          <w:rFonts w:ascii="Times New Roman" w:eastAsia="Times New Roman" w:hAnsi="Times New Roman" w:cs="Times New Roman"/>
          <w:sz w:val="26"/>
          <w:szCs w:val="26"/>
          <w:lang w:eastAsia="ru-RU"/>
        </w:rPr>
        <w:t xml:space="preserve">которым присвоен код MCC 6010, 6011, 6012 или 4900 (банкоматы, </w:t>
      </w:r>
      <w:proofErr w:type="spellStart"/>
      <w:r w:rsidR="00EF2B74" w:rsidRPr="00EF2B74">
        <w:rPr>
          <w:rFonts w:ascii="Times New Roman" w:eastAsia="Times New Roman" w:hAnsi="Times New Roman" w:cs="Times New Roman"/>
          <w:sz w:val="26"/>
          <w:szCs w:val="26"/>
          <w:lang w:eastAsia="ru-RU"/>
        </w:rPr>
        <w:t>инфокиоски</w:t>
      </w:r>
      <w:proofErr w:type="spellEnd"/>
      <w:r w:rsidR="00EF2B74" w:rsidRPr="00EF2B74">
        <w:rPr>
          <w:rFonts w:ascii="Times New Roman" w:eastAsia="Times New Roman" w:hAnsi="Times New Roman" w:cs="Times New Roman"/>
          <w:sz w:val="26"/>
          <w:szCs w:val="26"/>
          <w:lang w:eastAsia="ru-RU"/>
        </w:rPr>
        <w:t xml:space="preserve"> и т.п.)</w:t>
      </w:r>
      <w:bookmarkEnd w:id="12"/>
      <w:r w:rsidR="00EF2B74" w:rsidRPr="00EF2B74">
        <w:rPr>
          <w:rFonts w:ascii="Times New Roman" w:eastAsia="Times New Roman" w:hAnsi="Times New Roman" w:cs="Times New Roman"/>
          <w:sz w:val="26"/>
          <w:szCs w:val="26"/>
          <w:lang w:eastAsia="ru-RU"/>
        </w:rPr>
        <w:t>;</w:t>
      </w:r>
    </w:p>
    <w:p w14:paraId="126A53F5" w14:textId="5075264B" w:rsidR="00D705BD" w:rsidRPr="00594A91" w:rsidRDefault="00D705BD" w:rsidP="00F971AD">
      <w:pPr>
        <w:numPr>
          <w:ilvl w:val="0"/>
          <w:numId w:val="26"/>
        </w:numPr>
        <w:tabs>
          <w:tab w:val="clear" w:pos="720"/>
          <w:tab w:val="num" w:pos="567"/>
        </w:tabs>
        <w:spacing w:after="0" w:line="240" w:lineRule="auto"/>
        <w:ind w:left="0" w:firstLine="360"/>
        <w:jc w:val="both"/>
        <w:rPr>
          <w:rFonts w:ascii="Times New Roman" w:eastAsia="Times New Roman" w:hAnsi="Times New Roman" w:cs="Times New Roman"/>
          <w:sz w:val="26"/>
          <w:szCs w:val="26"/>
          <w:lang w:eastAsia="ru-RU"/>
        </w:rPr>
      </w:pPr>
      <w:r w:rsidRPr="00594A91">
        <w:rPr>
          <w:rFonts w:ascii="Times New Roman" w:eastAsia="Times New Roman" w:hAnsi="Times New Roman" w:cs="Times New Roman"/>
          <w:sz w:val="26"/>
          <w:szCs w:val="26"/>
          <w:lang w:eastAsia="ru-RU"/>
        </w:rPr>
        <w:t>на операции безналичной оплаты в казино (код MCC 7995)</w:t>
      </w:r>
      <w:r w:rsidR="00E93573" w:rsidRPr="00594A91">
        <w:rPr>
          <w:rFonts w:ascii="Times New Roman" w:eastAsia="Times New Roman" w:hAnsi="Times New Roman" w:cs="Times New Roman"/>
          <w:sz w:val="26"/>
          <w:szCs w:val="26"/>
          <w:lang w:eastAsia="ru-RU"/>
        </w:rPr>
        <w:t>;</w:t>
      </w:r>
    </w:p>
    <w:p w14:paraId="14238A84" w14:textId="394AEE01" w:rsidR="00D705BD" w:rsidRPr="00594A91" w:rsidRDefault="00956DC6" w:rsidP="00F971AD">
      <w:pPr>
        <w:numPr>
          <w:ilvl w:val="0"/>
          <w:numId w:val="26"/>
        </w:numPr>
        <w:tabs>
          <w:tab w:val="clear" w:pos="720"/>
          <w:tab w:val="num" w:pos="567"/>
        </w:tabs>
        <w:spacing w:after="0" w:line="240" w:lineRule="auto"/>
        <w:ind w:left="0" w:firstLine="360"/>
        <w:jc w:val="both"/>
        <w:rPr>
          <w:rFonts w:ascii="Times New Roman" w:eastAsia="Times New Roman" w:hAnsi="Times New Roman" w:cs="Times New Roman"/>
          <w:sz w:val="26"/>
          <w:szCs w:val="26"/>
          <w:lang w:eastAsia="ru-RU"/>
        </w:rPr>
      </w:pPr>
      <w:r w:rsidRPr="00594A91">
        <w:rPr>
          <w:rFonts w:ascii="Times New Roman" w:eastAsia="Times New Roman" w:hAnsi="Times New Roman" w:cs="Times New Roman"/>
          <w:sz w:val="26"/>
          <w:szCs w:val="26"/>
          <w:lang w:eastAsia="ru-RU"/>
        </w:rPr>
        <w:t>на операции,</w:t>
      </w:r>
      <w:r w:rsidR="00D705BD" w:rsidRPr="00594A91">
        <w:rPr>
          <w:rFonts w:ascii="Times New Roman" w:eastAsia="Times New Roman" w:hAnsi="Times New Roman" w:cs="Times New Roman"/>
          <w:sz w:val="26"/>
          <w:szCs w:val="26"/>
          <w:lang w:eastAsia="ru-RU"/>
        </w:rPr>
        <w:t xml:space="preserve"> </w:t>
      </w:r>
      <w:r w:rsidR="00C92974" w:rsidRPr="00594A91">
        <w:rPr>
          <w:rFonts w:ascii="Times New Roman" w:eastAsia="Times New Roman" w:hAnsi="Times New Roman" w:cs="Times New Roman"/>
          <w:sz w:val="26"/>
          <w:szCs w:val="26"/>
          <w:lang w:eastAsia="ru-RU"/>
        </w:rPr>
        <w:t xml:space="preserve">проводимые с использованием </w:t>
      </w:r>
      <w:r w:rsidR="00D705BD" w:rsidRPr="00594A91">
        <w:rPr>
          <w:rFonts w:ascii="Times New Roman" w:eastAsia="Times New Roman" w:hAnsi="Times New Roman" w:cs="Times New Roman"/>
          <w:sz w:val="26"/>
          <w:szCs w:val="26"/>
          <w:lang w:eastAsia="ru-RU"/>
        </w:rPr>
        <w:t>СДБО</w:t>
      </w:r>
      <w:r w:rsidR="00E93573" w:rsidRPr="00594A91">
        <w:rPr>
          <w:rFonts w:ascii="Times New Roman" w:eastAsia="Times New Roman" w:hAnsi="Times New Roman" w:cs="Times New Roman"/>
          <w:sz w:val="26"/>
          <w:szCs w:val="26"/>
          <w:lang w:eastAsia="ru-RU"/>
        </w:rPr>
        <w:t>;</w:t>
      </w:r>
    </w:p>
    <w:p w14:paraId="32859962" w14:textId="22A3A954" w:rsidR="00D705BD" w:rsidRPr="00594A91" w:rsidRDefault="00D705BD" w:rsidP="00F971AD">
      <w:pPr>
        <w:numPr>
          <w:ilvl w:val="0"/>
          <w:numId w:val="26"/>
        </w:numPr>
        <w:tabs>
          <w:tab w:val="clear" w:pos="720"/>
          <w:tab w:val="num" w:pos="567"/>
        </w:tabs>
        <w:spacing w:after="0" w:line="240" w:lineRule="auto"/>
        <w:ind w:left="0" w:firstLine="360"/>
        <w:jc w:val="both"/>
        <w:rPr>
          <w:rFonts w:ascii="Times New Roman" w:eastAsia="Times New Roman" w:hAnsi="Times New Roman" w:cs="Times New Roman"/>
          <w:sz w:val="26"/>
          <w:szCs w:val="26"/>
          <w:lang w:eastAsia="ru-RU"/>
        </w:rPr>
      </w:pPr>
      <w:r w:rsidRPr="00594A91">
        <w:rPr>
          <w:rFonts w:ascii="Times New Roman" w:eastAsia="Times New Roman" w:hAnsi="Times New Roman" w:cs="Times New Roman"/>
          <w:sz w:val="26"/>
          <w:szCs w:val="26"/>
          <w:lang w:eastAsia="ru-RU"/>
        </w:rPr>
        <w:t>на операции безналичной оплаты в устройствах банков</w:t>
      </w:r>
      <w:r w:rsidR="00EF2B74">
        <w:rPr>
          <w:rFonts w:ascii="Times New Roman" w:eastAsia="Times New Roman" w:hAnsi="Times New Roman" w:cs="Times New Roman"/>
          <w:sz w:val="26"/>
          <w:szCs w:val="26"/>
          <w:lang w:eastAsia="ru-RU"/>
        </w:rPr>
        <w:t xml:space="preserve">, </w:t>
      </w:r>
      <w:r w:rsidR="00EF2B74" w:rsidRPr="00594A91">
        <w:rPr>
          <w:rFonts w:ascii="Times New Roman" w:eastAsia="Times New Roman" w:hAnsi="Times New Roman" w:cs="Times New Roman"/>
          <w:sz w:val="26"/>
          <w:szCs w:val="26"/>
          <w:lang w:eastAsia="ru-RU"/>
        </w:rPr>
        <w:t>установленных в РУП «</w:t>
      </w:r>
      <w:proofErr w:type="spellStart"/>
      <w:r w:rsidR="00EF2B74" w:rsidRPr="00594A91">
        <w:rPr>
          <w:rFonts w:ascii="Times New Roman" w:eastAsia="Times New Roman" w:hAnsi="Times New Roman" w:cs="Times New Roman"/>
          <w:sz w:val="26"/>
          <w:szCs w:val="26"/>
          <w:lang w:eastAsia="ru-RU"/>
        </w:rPr>
        <w:t>Белпочта</w:t>
      </w:r>
      <w:proofErr w:type="spellEnd"/>
      <w:r w:rsidR="00EF2B74" w:rsidRPr="00594A91">
        <w:rPr>
          <w:rFonts w:ascii="Times New Roman" w:eastAsia="Times New Roman" w:hAnsi="Times New Roman" w:cs="Times New Roman"/>
          <w:sz w:val="26"/>
          <w:szCs w:val="26"/>
          <w:lang w:eastAsia="ru-RU"/>
        </w:rPr>
        <w:t>»</w:t>
      </w:r>
      <w:r w:rsidR="00EF2B74">
        <w:rPr>
          <w:rFonts w:ascii="Times New Roman" w:eastAsia="Times New Roman" w:hAnsi="Times New Roman" w:cs="Times New Roman"/>
          <w:sz w:val="26"/>
          <w:szCs w:val="26"/>
          <w:lang w:eastAsia="ru-RU"/>
        </w:rPr>
        <w:t xml:space="preserve"> и</w:t>
      </w:r>
      <w:r w:rsidR="00EF2B74" w:rsidRPr="006550FB">
        <w:rPr>
          <w:rFonts w:ascii="Times New Roman" w:eastAsia="Times New Roman" w:hAnsi="Times New Roman" w:cs="Times New Roman"/>
          <w:sz w:val="26"/>
          <w:szCs w:val="26"/>
          <w:lang w:eastAsia="ru-RU"/>
        </w:rPr>
        <w:t xml:space="preserve"> у иных операторов почтовой связи (в т. ч. </w:t>
      </w:r>
      <w:r w:rsidR="00EF2B74">
        <w:rPr>
          <w:rFonts w:ascii="Times New Roman" w:eastAsia="Times New Roman" w:hAnsi="Times New Roman" w:cs="Times New Roman"/>
          <w:sz w:val="26"/>
          <w:szCs w:val="26"/>
          <w:lang w:eastAsia="ru-RU"/>
        </w:rPr>
        <w:t>сервис «</w:t>
      </w:r>
      <w:proofErr w:type="spellStart"/>
      <w:r w:rsidR="00EF2B74" w:rsidRPr="006550FB">
        <w:rPr>
          <w:rFonts w:ascii="Times New Roman" w:eastAsia="Times New Roman" w:hAnsi="Times New Roman" w:cs="Times New Roman"/>
          <w:sz w:val="26"/>
          <w:szCs w:val="26"/>
          <w:lang w:eastAsia="ru-RU"/>
        </w:rPr>
        <w:t>Европочта</w:t>
      </w:r>
      <w:proofErr w:type="spellEnd"/>
      <w:r w:rsidR="00EF2B74">
        <w:rPr>
          <w:rFonts w:ascii="Times New Roman" w:eastAsia="Times New Roman" w:hAnsi="Times New Roman" w:cs="Times New Roman"/>
          <w:sz w:val="26"/>
          <w:szCs w:val="26"/>
          <w:lang w:eastAsia="ru-RU"/>
        </w:rPr>
        <w:t>»)</w:t>
      </w:r>
      <w:r w:rsidR="00EF2B74" w:rsidRPr="00594A91">
        <w:rPr>
          <w:rFonts w:ascii="Times New Roman" w:eastAsia="Times New Roman" w:hAnsi="Times New Roman" w:cs="Times New Roman"/>
          <w:sz w:val="26"/>
          <w:szCs w:val="26"/>
          <w:lang w:eastAsia="ru-RU"/>
        </w:rPr>
        <w:t xml:space="preserve"> </w:t>
      </w:r>
      <w:r w:rsidRPr="00594A91">
        <w:rPr>
          <w:rFonts w:ascii="Times New Roman" w:eastAsia="Times New Roman" w:hAnsi="Times New Roman" w:cs="Times New Roman"/>
          <w:sz w:val="26"/>
          <w:szCs w:val="26"/>
          <w:lang w:eastAsia="ru-RU"/>
        </w:rPr>
        <w:t>(код МСС 9402)</w:t>
      </w:r>
      <w:r w:rsidR="00E93573" w:rsidRPr="00594A91">
        <w:rPr>
          <w:rFonts w:ascii="Times New Roman" w:eastAsia="Times New Roman" w:hAnsi="Times New Roman" w:cs="Times New Roman"/>
          <w:sz w:val="26"/>
          <w:szCs w:val="26"/>
          <w:lang w:eastAsia="ru-RU"/>
        </w:rPr>
        <w:t>;</w:t>
      </w:r>
    </w:p>
    <w:p w14:paraId="4A5A1D9E" w14:textId="7F705FB4" w:rsidR="00D705BD" w:rsidRPr="00594A91" w:rsidRDefault="00D705BD" w:rsidP="00F971AD">
      <w:pPr>
        <w:numPr>
          <w:ilvl w:val="0"/>
          <w:numId w:val="26"/>
        </w:numPr>
        <w:tabs>
          <w:tab w:val="clear" w:pos="720"/>
          <w:tab w:val="num" w:pos="567"/>
        </w:tabs>
        <w:spacing w:after="0" w:line="240" w:lineRule="auto"/>
        <w:ind w:left="0" w:firstLine="360"/>
        <w:jc w:val="both"/>
        <w:rPr>
          <w:rFonts w:ascii="Times New Roman" w:eastAsia="Times New Roman" w:hAnsi="Times New Roman" w:cs="Times New Roman"/>
          <w:sz w:val="26"/>
          <w:szCs w:val="26"/>
          <w:lang w:eastAsia="ru-RU"/>
        </w:rPr>
      </w:pPr>
      <w:r w:rsidRPr="00594A91">
        <w:rPr>
          <w:rFonts w:ascii="Times New Roman" w:eastAsia="Times New Roman" w:hAnsi="Times New Roman" w:cs="Times New Roman"/>
          <w:sz w:val="26"/>
          <w:szCs w:val="26"/>
          <w:lang w:eastAsia="ru-RU"/>
        </w:rPr>
        <w:t xml:space="preserve">по операциям безналичной оплаты и переводов через сервисы, которым присвоен код </w:t>
      </w:r>
      <w:r w:rsidR="00E93573" w:rsidRPr="00594A91">
        <w:rPr>
          <w:rFonts w:ascii="Times New Roman" w:eastAsia="Times New Roman" w:hAnsi="Times New Roman" w:cs="Times New Roman"/>
          <w:sz w:val="26"/>
          <w:szCs w:val="26"/>
          <w:lang w:eastAsia="ru-RU"/>
        </w:rPr>
        <w:t xml:space="preserve">MCC </w:t>
      </w:r>
      <w:r w:rsidR="00156E7C" w:rsidRPr="00156E7C">
        <w:rPr>
          <w:rFonts w:ascii="Times New Roman" w:eastAsia="Times New Roman" w:hAnsi="Times New Roman" w:cs="Times New Roman"/>
          <w:sz w:val="26"/>
          <w:szCs w:val="26"/>
          <w:lang w:eastAsia="ru-RU"/>
        </w:rPr>
        <w:t>4814, 4829, 4899, 5960, 6050, 6051, 6211, 6531, 6536, 6537, 6538, 6539, 6540, 7311, 7399, 8398, 8999</w:t>
      </w:r>
      <w:r w:rsidR="00537FBB">
        <w:rPr>
          <w:rFonts w:ascii="Times New Roman" w:eastAsia="Times New Roman" w:hAnsi="Times New Roman" w:cs="Times New Roman"/>
          <w:sz w:val="26"/>
          <w:szCs w:val="26"/>
          <w:lang w:eastAsia="ru-RU"/>
        </w:rPr>
        <w:t xml:space="preserve"> (</w:t>
      </w:r>
      <w:r w:rsidR="00537FBB" w:rsidRPr="005706C0">
        <w:rPr>
          <w:rFonts w:ascii="Times New Roman" w:eastAsia="Times New Roman" w:hAnsi="Times New Roman" w:cs="Times New Roman"/>
          <w:sz w:val="26"/>
          <w:szCs w:val="26"/>
          <w:lang w:eastAsia="ru-RU"/>
        </w:rPr>
        <w:t>за исключением операций пополнени</w:t>
      </w:r>
      <w:r w:rsidR="00A16227" w:rsidRPr="005706C0">
        <w:rPr>
          <w:rFonts w:ascii="Times New Roman" w:eastAsia="Times New Roman" w:hAnsi="Times New Roman" w:cs="Times New Roman"/>
          <w:sz w:val="26"/>
          <w:szCs w:val="26"/>
          <w:lang w:eastAsia="ru-RU"/>
        </w:rPr>
        <w:t>я</w:t>
      </w:r>
      <w:r w:rsidR="00537FBB" w:rsidRPr="005706C0">
        <w:rPr>
          <w:rFonts w:ascii="Times New Roman" w:eastAsia="Times New Roman" w:hAnsi="Times New Roman" w:cs="Times New Roman"/>
          <w:sz w:val="26"/>
          <w:szCs w:val="26"/>
          <w:lang w:eastAsia="ru-RU"/>
        </w:rPr>
        <w:t xml:space="preserve"> баланса арендодателя </w:t>
      </w:r>
      <w:r w:rsidR="00A82574" w:rsidRPr="005706C0">
        <w:rPr>
          <w:rFonts w:ascii="Times New Roman" w:eastAsia="Times New Roman" w:hAnsi="Times New Roman" w:cs="Times New Roman"/>
          <w:sz w:val="26"/>
          <w:szCs w:val="26"/>
          <w:lang w:eastAsia="ru-RU"/>
        </w:rPr>
        <w:t>в</w:t>
      </w:r>
      <w:r w:rsidR="00537FBB" w:rsidRPr="005706C0">
        <w:rPr>
          <w:rFonts w:ascii="Times New Roman" w:eastAsia="Times New Roman" w:hAnsi="Times New Roman" w:cs="Times New Roman"/>
          <w:sz w:val="26"/>
          <w:szCs w:val="26"/>
          <w:lang w:eastAsia="ru-RU"/>
        </w:rPr>
        <w:t xml:space="preserve"> сервисе аренды на площадке ООО "</w:t>
      </w:r>
      <w:proofErr w:type="spellStart"/>
      <w:r w:rsidR="00537FBB" w:rsidRPr="005706C0">
        <w:rPr>
          <w:rFonts w:ascii="Times New Roman" w:eastAsia="Times New Roman" w:hAnsi="Times New Roman" w:cs="Times New Roman"/>
          <w:sz w:val="26"/>
          <w:szCs w:val="26"/>
          <w:lang w:eastAsia="ru-RU"/>
        </w:rPr>
        <w:t>Куфар</w:t>
      </w:r>
      <w:proofErr w:type="spellEnd"/>
      <w:r w:rsidR="00537FBB" w:rsidRPr="005706C0">
        <w:rPr>
          <w:rFonts w:ascii="Times New Roman" w:eastAsia="Times New Roman" w:hAnsi="Times New Roman" w:cs="Times New Roman"/>
          <w:sz w:val="26"/>
          <w:szCs w:val="26"/>
          <w:lang w:eastAsia="ru-RU"/>
        </w:rPr>
        <w:t xml:space="preserve"> Тех")</w:t>
      </w:r>
      <w:r w:rsidR="00156E7C" w:rsidRPr="00156E7C">
        <w:rPr>
          <w:rFonts w:ascii="Times New Roman" w:eastAsia="Times New Roman" w:hAnsi="Times New Roman" w:cs="Times New Roman"/>
          <w:sz w:val="26"/>
          <w:szCs w:val="26"/>
          <w:lang w:eastAsia="ru-RU"/>
        </w:rPr>
        <w:t>, 9222, 9223, 9311 или 9399</w:t>
      </w:r>
      <w:r w:rsidR="00E93573" w:rsidRPr="00594A91">
        <w:rPr>
          <w:rFonts w:ascii="Times New Roman" w:eastAsia="Times New Roman" w:hAnsi="Times New Roman" w:cs="Times New Roman"/>
          <w:sz w:val="26"/>
          <w:szCs w:val="26"/>
          <w:lang w:eastAsia="ru-RU"/>
        </w:rPr>
        <w:t>;</w:t>
      </w:r>
    </w:p>
    <w:p w14:paraId="6EB13DC3" w14:textId="799905BA" w:rsidR="00B00FAE" w:rsidRPr="00713C7B" w:rsidRDefault="007E11DD" w:rsidP="00713C7B">
      <w:pPr>
        <w:numPr>
          <w:ilvl w:val="0"/>
          <w:numId w:val="26"/>
        </w:numPr>
        <w:tabs>
          <w:tab w:val="clear" w:pos="720"/>
          <w:tab w:val="num" w:pos="567"/>
        </w:tabs>
        <w:spacing w:after="0" w:line="240" w:lineRule="auto"/>
        <w:ind w:left="0" w:firstLine="360"/>
        <w:jc w:val="both"/>
        <w:rPr>
          <w:rFonts w:ascii="Times New Roman" w:eastAsia="Times New Roman" w:hAnsi="Times New Roman" w:cs="Times New Roman"/>
          <w:sz w:val="26"/>
          <w:szCs w:val="26"/>
          <w:lang w:eastAsia="ru-RU"/>
        </w:rPr>
      </w:pPr>
      <w:bookmarkStart w:id="13" w:name="_Hlk183073685"/>
      <w:r>
        <w:rPr>
          <w:rFonts w:ascii="Times New Roman" w:eastAsia="Times New Roman" w:hAnsi="Times New Roman" w:cs="Times New Roman"/>
          <w:sz w:val="26"/>
          <w:szCs w:val="26"/>
          <w:lang w:eastAsia="ru-RU"/>
        </w:rPr>
        <w:t>по</w:t>
      </w:r>
      <w:r w:rsidR="00BE1F6A" w:rsidRPr="00713C7B">
        <w:rPr>
          <w:rFonts w:ascii="Times New Roman" w:eastAsia="Times New Roman" w:hAnsi="Times New Roman" w:cs="Times New Roman"/>
          <w:sz w:val="26"/>
          <w:szCs w:val="26"/>
          <w:lang w:eastAsia="ru-RU"/>
        </w:rPr>
        <w:t xml:space="preserve"> операци</w:t>
      </w:r>
      <w:r>
        <w:rPr>
          <w:rFonts w:ascii="Times New Roman" w:eastAsia="Times New Roman" w:hAnsi="Times New Roman" w:cs="Times New Roman"/>
          <w:sz w:val="26"/>
          <w:szCs w:val="26"/>
          <w:lang w:eastAsia="ru-RU"/>
        </w:rPr>
        <w:t>ям</w:t>
      </w:r>
      <w:r w:rsidR="00BE1F6A" w:rsidRPr="00713C7B">
        <w:rPr>
          <w:rFonts w:ascii="Times New Roman" w:eastAsia="Times New Roman" w:hAnsi="Times New Roman" w:cs="Times New Roman"/>
          <w:sz w:val="26"/>
          <w:szCs w:val="26"/>
          <w:lang w:eastAsia="ru-RU"/>
        </w:rPr>
        <w:t xml:space="preserve"> перевода денежных средств между банковскими платежными карточками в сервисах переводов Банка и других банков</w:t>
      </w:r>
      <w:r w:rsidR="00B00FAE" w:rsidRPr="00713C7B">
        <w:rPr>
          <w:rFonts w:ascii="Times New Roman" w:eastAsia="Times New Roman" w:hAnsi="Times New Roman" w:cs="Times New Roman"/>
          <w:sz w:val="26"/>
          <w:szCs w:val="26"/>
          <w:lang w:eastAsia="ru-RU"/>
        </w:rPr>
        <w:t>.</w:t>
      </w:r>
    </w:p>
    <w:bookmarkEnd w:id="13"/>
    <w:p w14:paraId="6D5853CC" w14:textId="12453166" w:rsidR="00F86335" w:rsidRPr="00594A91" w:rsidRDefault="00BE1F6A">
      <w:pPr>
        <w:autoSpaceDE w:val="0"/>
        <w:autoSpaceDN w:val="0"/>
        <w:adjustRightInd w:val="0"/>
        <w:spacing w:after="0" w:line="240" w:lineRule="auto"/>
        <w:ind w:firstLine="567"/>
        <w:jc w:val="both"/>
        <w:rPr>
          <w:rFonts w:ascii="Times New Roman" w:hAnsi="Times New Roman" w:cs="Times New Roman"/>
          <w:sz w:val="26"/>
          <w:szCs w:val="26"/>
        </w:rPr>
      </w:pPr>
      <w:r w:rsidRPr="00594A91" w:rsidDel="00BE1F6A">
        <w:rPr>
          <w:rFonts w:ascii="Times New Roman" w:eastAsia="Times New Roman" w:hAnsi="Times New Roman" w:cs="Times New Roman"/>
          <w:sz w:val="26"/>
          <w:szCs w:val="26"/>
          <w:lang w:eastAsia="ru-RU"/>
        </w:rPr>
        <w:t xml:space="preserve"> </w:t>
      </w:r>
      <w:r w:rsidR="00F86335" w:rsidRPr="00594A91">
        <w:rPr>
          <w:rFonts w:ascii="Times New Roman" w:hAnsi="Times New Roman" w:cs="Times New Roman"/>
          <w:sz w:val="26"/>
          <w:szCs w:val="26"/>
        </w:rPr>
        <w:t xml:space="preserve">Если в результате расчета </w:t>
      </w:r>
      <w:r w:rsidR="00E93573"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00F86335" w:rsidRPr="00594A91">
        <w:rPr>
          <w:rFonts w:ascii="Times New Roman" w:hAnsi="Times New Roman" w:cs="Times New Roman"/>
          <w:sz w:val="26"/>
          <w:szCs w:val="26"/>
        </w:rPr>
        <w:t xml:space="preserve"> получено не целое их количество, то целая часть соответствует денежной единице (белорусскому рублю), а дробная часть – разменной монете</w:t>
      </w:r>
      <w:r w:rsidR="00002FAB" w:rsidRPr="00594A91">
        <w:rPr>
          <w:rFonts w:ascii="Times New Roman" w:hAnsi="Times New Roman" w:cs="Times New Roman"/>
          <w:sz w:val="26"/>
          <w:szCs w:val="26"/>
        </w:rPr>
        <w:t xml:space="preserve"> (копейкам).</w:t>
      </w:r>
    </w:p>
    <w:p w14:paraId="7093A9B9" w14:textId="1925AD38" w:rsidR="007B288B" w:rsidRPr="00594A91" w:rsidRDefault="006A4D89">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Информацию о количестве </w:t>
      </w:r>
      <w:r w:rsidR="0012332D" w:rsidRPr="00594A91">
        <w:rPr>
          <w:rFonts w:ascii="Times New Roman" w:hAnsi="Times New Roman" w:cs="Times New Roman"/>
          <w:sz w:val="26"/>
          <w:szCs w:val="26"/>
        </w:rPr>
        <w:t xml:space="preserve">рассчитанных </w:t>
      </w:r>
      <w:r w:rsidR="00E93573" w:rsidRPr="00224102">
        <w:rPr>
          <w:rFonts w:ascii="Times New Roman" w:hAnsi="Times New Roman" w:cs="Times New Roman"/>
          <w:sz w:val="26"/>
          <w:szCs w:val="26"/>
        </w:rPr>
        <w:t xml:space="preserve">Бонусных </w:t>
      </w:r>
      <w:r w:rsidR="00D704A8" w:rsidRPr="00224102">
        <w:rPr>
          <w:rFonts w:ascii="Times New Roman" w:hAnsi="Times New Roman" w:cs="Times New Roman"/>
          <w:sz w:val="26"/>
          <w:szCs w:val="26"/>
        </w:rPr>
        <w:t>баллов</w:t>
      </w:r>
      <w:r w:rsidRPr="00224102">
        <w:rPr>
          <w:rFonts w:ascii="Times New Roman" w:hAnsi="Times New Roman" w:cs="Times New Roman"/>
          <w:sz w:val="26"/>
          <w:szCs w:val="26"/>
        </w:rPr>
        <w:t xml:space="preserve"> Участник может получить, обратившись в </w:t>
      </w:r>
      <w:r w:rsidR="00BE1F6A">
        <w:rPr>
          <w:rFonts w:ascii="Times New Roman" w:hAnsi="Times New Roman" w:cs="Times New Roman"/>
          <w:sz w:val="26"/>
          <w:szCs w:val="26"/>
        </w:rPr>
        <w:t>к</w:t>
      </w:r>
      <w:r w:rsidRPr="00224102">
        <w:rPr>
          <w:rFonts w:ascii="Times New Roman" w:hAnsi="Times New Roman" w:cs="Times New Roman"/>
          <w:sz w:val="26"/>
          <w:szCs w:val="26"/>
        </w:rPr>
        <w:t>онтакт-центр Банка</w:t>
      </w:r>
      <w:r w:rsidR="0062437C">
        <w:rPr>
          <w:rFonts w:ascii="Times New Roman" w:hAnsi="Times New Roman" w:cs="Times New Roman"/>
          <w:sz w:val="26"/>
          <w:szCs w:val="26"/>
        </w:rPr>
        <w:t xml:space="preserve"> </w:t>
      </w:r>
      <w:r w:rsidR="0062437C" w:rsidRPr="0062437C">
        <w:rPr>
          <w:rFonts w:ascii="Times New Roman" w:hAnsi="Times New Roman" w:cs="Times New Roman"/>
          <w:sz w:val="26"/>
          <w:szCs w:val="26"/>
        </w:rPr>
        <w:t>или структурное подразделение Банка, осуществляющее предоставление розничных услуг</w:t>
      </w:r>
      <w:r w:rsidRPr="00224102">
        <w:rPr>
          <w:rFonts w:ascii="Times New Roman" w:hAnsi="Times New Roman" w:cs="Times New Roman"/>
          <w:sz w:val="26"/>
          <w:szCs w:val="26"/>
        </w:rPr>
        <w:t>,</w:t>
      </w:r>
      <w:r w:rsidR="00224102">
        <w:rPr>
          <w:rFonts w:ascii="Times New Roman" w:hAnsi="Times New Roman" w:cs="Times New Roman"/>
          <w:sz w:val="26"/>
          <w:szCs w:val="26"/>
        </w:rPr>
        <w:t xml:space="preserve"> </w:t>
      </w:r>
      <w:r w:rsidR="0062437C">
        <w:rPr>
          <w:rFonts w:ascii="Times New Roman" w:hAnsi="Times New Roman" w:cs="Times New Roman"/>
          <w:sz w:val="26"/>
          <w:szCs w:val="26"/>
        </w:rPr>
        <w:t xml:space="preserve">либо </w:t>
      </w:r>
      <w:r w:rsidR="00224102">
        <w:rPr>
          <w:rFonts w:ascii="Times New Roman" w:hAnsi="Times New Roman" w:cs="Times New Roman"/>
          <w:sz w:val="26"/>
          <w:szCs w:val="26"/>
        </w:rPr>
        <w:t>в СДБО</w:t>
      </w:r>
      <w:r w:rsidRPr="00224102">
        <w:rPr>
          <w:rFonts w:ascii="Times New Roman" w:hAnsi="Times New Roman" w:cs="Times New Roman"/>
          <w:sz w:val="26"/>
          <w:szCs w:val="26"/>
        </w:rPr>
        <w:t>.</w:t>
      </w:r>
      <w:r w:rsidRPr="00594A91">
        <w:rPr>
          <w:rFonts w:ascii="Times New Roman" w:hAnsi="Times New Roman" w:cs="Times New Roman"/>
          <w:sz w:val="26"/>
          <w:szCs w:val="26"/>
        </w:rPr>
        <w:t xml:space="preserve"> </w:t>
      </w:r>
    </w:p>
    <w:p w14:paraId="6BE31EB5" w14:textId="3559BC4A" w:rsidR="006A4D89" w:rsidRPr="00594A91" w:rsidRDefault="007B288B">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По операциям оплаты товаров (работ, услуг), по которым произошел полный либо частичный возврат суммы операции (технически операция возврата денежных средств </w:t>
      </w:r>
      <w:r w:rsidR="00BE1F6A">
        <w:rPr>
          <w:rFonts w:ascii="Times New Roman" w:hAnsi="Times New Roman" w:cs="Times New Roman"/>
          <w:sz w:val="26"/>
          <w:szCs w:val="26"/>
        </w:rPr>
        <w:t>Участнику</w:t>
      </w:r>
      <w:r w:rsidR="00BE1F6A" w:rsidRPr="00594A91">
        <w:rPr>
          <w:rFonts w:ascii="Times New Roman" w:hAnsi="Times New Roman" w:cs="Times New Roman"/>
          <w:sz w:val="26"/>
          <w:szCs w:val="26"/>
        </w:rPr>
        <w:t xml:space="preserve"> </w:t>
      </w:r>
      <w:r w:rsidRPr="00594A91">
        <w:rPr>
          <w:rFonts w:ascii="Times New Roman" w:hAnsi="Times New Roman" w:cs="Times New Roman"/>
          <w:sz w:val="26"/>
          <w:szCs w:val="26"/>
        </w:rPr>
        <w:t xml:space="preserve">проведена ОТС как сторнирование суммы платежа), </w:t>
      </w:r>
      <w:r w:rsidR="00E93573"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не рассчитываются.</w:t>
      </w:r>
    </w:p>
    <w:p w14:paraId="031DF361" w14:textId="49DFBE1D" w:rsidR="006A4D89" w:rsidRPr="00594A91" w:rsidRDefault="006A4D89">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В случае ошибочного расчета </w:t>
      </w:r>
      <w:r w:rsidR="00E93573"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Банк вправе произвести корректировку самостоятельно, без предварительного уведомления Участника.</w:t>
      </w:r>
    </w:p>
    <w:p w14:paraId="56739BCF" w14:textId="24F97885" w:rsidR="003118DF" w:rsidRPr="00594A91" w:rsidRDefault="006A4D89">
      <w:pPr>
        <w:autoSpaceDE w:val="0"/>
        <w:autoSpaceDN w:val="0"/>
        <w:adjustRightInd w:val="0"/>
        <w:spacing w:after="0" w:line="240" w:lineRule="auto"/>
        <w:ind w:firstLine="567"/>
        <w:jc w:val="both"/>
        <w:rPr>
          <w:rFonts w:ascii="Times New Roman" w:hAnsi="Times New Roman" w:cs="Times New Roman"/>
          <w:b/>
          <w:bCs/>
          <w:sz w:val="26"/>
          <w:szCs w:val="26"/>
        </w:rPr>
      </w:pPr>
      <w:r w:rsidRPr="00594A91">
        <w:rPr>
          <w:rFonts w:ascii="Times New Roman" w:hAnsi="Times New Roman" w:cs="Times New Roman"/>
          <w:sz w:val="26"/>
          <w:szCs w:val="26"/>
        </w:rPr>
        <w:t xml:space="preserve">Правила </w:t>
      </w:r>
      <w:r w:rsidR="0026164E" w:rsidRPr="00594A91">
        <w:rPr>
          <w:rFonts w:ascii="Times New Roman" w:hAnsi="Times New Roman" w:cs="Times New Roman"/>
          <w:sz w:val="26"/>
          <w:szCs w:val="26"/>
        </w:rPr>
        <w:t xml:space="preserve">использования </w:t>
      </w:r>
      <w:r w:rsidR="00E93573"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0026164E" w:rsidRPr="00594A91">
        <w:rPr>
          <w:rFonts w:ascii="Times New Roman" w:hAnsi="Times New Roman" w:cs="Times New Roman"/>
          <w:sz w:val="26"/>
          <w:szCs w:val="26"/>
        </w:rPr>
        <w:t xml:space="preserve"> и </w:t>
      </w:r>
      <w:r w:rsidRPr="00594A91">
        <w:rPr>
          <w:rFonts w:ascii="Times New Roman" w:hAnsi="Times New Roman" w:cs="Times New Roman"/>
          <w:sz w:val="26"/>
          <w:szCs w:val="26"/>
        </w:rPr>
        <w:t xml:space="preserve">получения </w:t>
      </w:r>
      <w:r w:rsidR="00B1545A" w:rsidRPr="00594A91">
        <w:rPr>
          <w:rFonts w:ascii="Times New Roman" w:hAnsi="Times New Roman" w:cs="Times New Roman"/>
          <w:sz w:val="26"/>
          <w:szCs w:val="26"/>
        </w:rPr>
        <w:t xml:space="preserve">дополнительного </w:t>
      </w:r>
      <w:r w:rsidRPr="00594A91">
        <w:rPr>
          <w:rFonts w:ascii="Times New Roman" w:hAnsi="Times New Roman" w:cs="Times New Roman"/>
          <w:sz w:val="26"/>
          <w:szCs w:val="26"/>
        </w:rPr>
        <w:t>дохода</w:t>
      </w:r>
      <w:r w:rsidR="003A7EC6" w:rsidRPr="00594A91">
        <w:rPr>
          <w:rFonts w:ascii="Times New Roman" w:hAnsi="Times New Roman" w:cs="Times New Roman"/>
          <w:sz w:val="26"/>
          <w:szCs w:val="26"/>
        </w:rPr>
        <w:t>:</w:t>
      </w:r>
    </w:p>
    <w:p w14:paraId="59646639" w14:textId="1B037BDA" w:rsidR="007916F2" w:rsidRPr="00594A91" w:rsidRDefault="007916F2">
      <w:pPr>
        <w:pStyle w:val="a3"/>
        <w:numPr>
          <w:ilvl w:val="0"/>
          <w:numId w:val="24"/>
        </w:numPr>
        <w:tabs>
          <w:tab w:val="left" w:pos="851"/>
        </w:tabs>
        <w:autoSpaceDE w:val="0"/>
        <w:autoSpaceDN w:val="0"/>
        <w:adjustRightInd w:val="0"/>
        <w:spacing w:after="0" w:line="240" w:lineRule="auto"/>
        <w:ind w:left="0"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Рассчитанные </w:t>
      </w:r>
      <w:r w:rsidR="00E93573"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могут быть использованы (а доход получен)</w:t>
      </w:r>
      <w:r w:rsidR="00F83584" w:rsidRPr="00594A91">
        <w:rPr>
          <w:rFonts w:ascii="Times New Roman" w:hAnsi="Times New Roman" w:cs="Times New Roman"/>
          <w:sz w:val="26"/>
          <w:szCs w:val="26"/>
        </w:rPr>
        <w:t xml:space="preserve"> при оплате Участником </w:t>
      </w:r>
      <w:r w:rsidRPr="00594A91">
        <w:rPr>
          <w:rFonts w:ascii="Times New Roman" w:hAnsi="Times New Roman" w:cs="Times New Roman"/>
          <w:sz w:val="26"/>
          <w:szCs w:val="26"/>
        </w:rPr>
        <w:t>приобретаем</w:t>
      </w:r>
      <w:r w:rsidR="00F83584" w:rsidRPr="00594A91">
        <w:rPr>
          <w:rFonts w:ascii="Times New Roman" w:hAnsi="Times New Roman" w:cs="Times New Roman"/>
          <w:sz w:val="26"/>
          <w:szCs w:val="26"/>
        </w:rPr>
        <w:t>ого</w:t>
      </w:r>
      <w:r w:rsidRPr="00594A91">
        <w:rPr>
          <w:rFonts w:ascii="Times New Roman" w:hAnsi="Times New Roman" w:cs="Times New Roman"/>
          <w:sz w:val="26"/>
          <w:szCs w:val="26"/>
        </w:rPr>
        <w:t xml:space="preserve"> </w:t>
      </w:r>
      <w:r w:rsidR="00F83584" w:rsidRPr="00594A91">
        <w:rPr>
          <w:rFonts w:ascii="Times New Roman" w:hAnsi="Times New Roman" w:cs="Times New Roman"/>
          <w:sz w:val="26"/>
          <w:szCs w:val="26"/>
        </w:rPr>
        <w:t xml:space="preserve">Товара </w:t>
      </w:r>
      <w:r w:rsidRPr="00594A91">
        <w:rPr>
          <w:rFonts w:ascii="Times New Roman" w:hAnsi="Times New Roman" w:cs="Times New Roman"/>
          <w:sz w:val="26"/>
          <w:szCs w:val="26"/>
        </w:rPr>
        <w:t xml:space="preserve">в </w:t>
      </w:r>
      <w:r w:rsidR="00A11CFE" w:rsidRPr="00594A91">
        <w:rPr>
          <w:rFonts w:ascii="Times New Roman" w:hAnsi="Times New Roman" w:cs="Times New Roman"/>
          <w:sz w:val="26"/>
          <w:szCs w:val="26"/>
        </w:rPr>
        <w:t xml:space="preserve">определенных </w:t>
      </w:r>
      <w:r w:rsidRPr="00594A91">
        <w:rPr>
          <w:rFonts w:ascii="Times New Roman" w:hAnsi="Times New Roman" w:cs="Times New Roman"/>
          <w:sz w:val="26"/>
          <w:szCs w:val="26"/>
        </w:rPr>
        <w:t>ОТС.</w:t>
      </w:r>
    </w:p>
    <w:p w14:paraId="7BB28FFD" w14:textId="57B1FB9D" w:rsidR="0026164E" w:rsidRPr="00594A91" w:rsidRDefault="00BB1978">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2) </w:t>
      </w:r>
      <w:r w:rsidR="0088715B" w:rsidRPr="00594A91">
        <w:rPr>
          <w:rFonts w:ascii="Times New Roman" w:hAnsi="Times New Roman" w:cs="Times New Roman"/>
          <w:sz w:val="26"/>
          <w:szCs w:val="26"/>
        </w:rPr>
        <w:t xml:space="preserve">Под использованием </w:t>
      </w:r>
      <w:r w:rsidR="0080780E" w:rsidRPr="00594A91">
        <w:rPr>
          <w:rFonts w:ascii="Times New Roman" w:hAnsi="Times New Roman" w:cs="Times New Roman"/>
          <w:sz w:val="26"/>
          <w:szCs w:val="26"/>
        </w:rPr>
        <w:t xml:space="preserve">рассчитанных ранее </w:t>
      </w:r>
      <w:r w:rsidR="00E93573"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0088715B" w:rsidRPr="00594A91">
        <w:rPr>
          <w:rFonts w:ascii="Times New Roman" w:hAnsi="Times New Roman" w:cs="Times New Roman"/>
          <w:sz w:val="26"/>
          <w:szCs w:val="26"/>
        </w:rPr>
        <w:t xml:space="preserve"> понимается совершение Участником операций безналичной оплаты Товаров </w:t>
      </w:r>
      <w:r w:rsidR="0080780E" w:rsidRPr="00594A91">
        <w:rPr>
          <w:rFonts w:ascii="Times New Roman" w:hAnsi="Times New Roman" w:cs="Times New Roman"/>
          <w:sz w:val="26"/>
          <w:szCs w:val="26"/>
        </w:rPr>
        <w:t xml:space="preserve">с </w:t>
      </w:r>
      <w:r w:rsidR="005017AA" w:rsidRPr="00594A91">
        <w:rPr>
          <w:rFonts w:ascii="Times New Roman" w:hAnsi="Times New Roman" w:cs="Times New Roman"/>
          <w:sz w:val="26"/>
          <w:szCs w:val="26"/>
        </w:rPr>
        <w:t>и</w:t>
      </w:r>
      <w:r w:rsidR="0088715B" w:rsidRPr="00594A91">
        <w:rPr>
          <w:rFonts w:ascii="Times New Roman" w:hAnsi="Times New Roman" w:cs="Times New Roman"/>
          <w:sz w:val="26"/>
          <w:szCs w:val="26"/>
        </w:rPr>
        <w:t xml:space="preserve">спользованием </w:t>
      </w:r>
      <w:r w:rsidR="0080780E" w:rsidRPr="00594A91">
        <w:rPr>
          <w:rFonts w:ascii="Times New Roman" w:hAnsi="Times New Roman" w:cs="Times New Roman"/>
          <w:sz w:val="26"/>
          <w:szCs w:val="26"/>
        </w:rPr>
        <w:lastRenderedPageBreak/>
        <w:t>К</w:t>
      </w:r>
      <w:r w:rsidR="0088715B" w:rsidRPr="00594A91">
        <w:rPr>
          <w:rFonts w:ascii="Times New Roman" w:hAnsi="Times New Roman" w:cs="Times New Roman"/>
          <w:sz w:val="26"/>
          <w:szCs w:val="26"/>
        </w:rPr>
        <w:t>арточки</w:t>
      </w:r>
      <w:r w:rsidR="0080780E" w:rsidRPr="00594A91">
        <w:rPr>
          <w:rFonts w:ascii="Times New Roman" w:hAnsi="Times New Roman" w:cs="Times New Roman"/>
          <w:sz w:val="26"/>
          <w:szCs w:val="26"/>
        </w:rPr>
        <w:t xml:space="preserve"> </w:t>
      </w:r>
      <w:r w:rsidR="0088715B" w:rsidRPr="00594A91">
        <w:rPr>
          <w:rFonts w:ascii="Times New Roman" w:hAnsi="Times New Roman" w:cs="Times New Roman"/>
          <w:sz w:val="26"/>
          <w:szCs w:val="26"/>
        </w:rPr>
        <w:t>в ограниченном перечне ОТС, определенном Банком в соответствии с Правилами Программы лояльности.</w:t>
      </w:r>
    </w:p>
    <w:p w14:paraId="0C4AE3B6" w14:textId="64676DE6" w:rsidR="008C7748" w:rsidRPr="00594A91" w:rsidRDefault="00B1545A">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3) </w:t>
      </w:r>
      <w:bookmarkStart w:id="14" w:name="_Ref419376041"/>
      <w:r w:rsidR="007602E0" w:rsidRPr="00594A91">
        <w:rPr>
          <w:rFonts w:ascii="Times New Roman" w:hAnsi="Times New Roman" w:cs="Times New Roman"/>
          <w:sz w:val="26"/>
          <w:szCs w:val="26"/>
        </w:rPr>
        <w:t xml:space="preserve">Доход </w:t>
      </w:r>
      <w:r w:rsidR="0080780E" w:rsidRPr="00594A91">
        <w:rPr>
          <w:rFonts w:ascii="Times New Roman" w:hAnsi="Times New Roman" w:cs="Times New Roman"/>
          <w:sz w:val="26"/>
          <w:szCs w:val="26"/>
        </w:rPr>
        <w:t>Участнику начисляется</w:t>
      </w:r>
      <w:r w:rsidR="007602E0" w:rsidRPr="00594A91">
        <w:rPr>
          <w:rFonts w:ascii="Times New Roman" w:hAnsi="Times New Roman" w:cs="Times New Roman"/>
          <w:sz w:val="26"/>
          <w:szCs w:val="26"/>
        </w:rPr>
        <w:t xml:space="preserve"> </w:t>
      </w:r>
      <w:r w:rsidR="0080780E" w:rsidRPr="00594A91">
        <w:rPr>
          <w:rFonts w:ascii="Times New Roman" w:hAnsi="Times New Roman" w:cs="Times New Roman"/>
          <w:sz w:val="26"/>
          <w:szCs w:val="26"/>
        </w:rPr>
        <w:t xml:space="preserve">одновременно </w:t>
      </w:r>
      <w:r w:rsidR="007602E0" w:rsidRPr="00594A91">
        <w:rPr>
          <w:rFonts w:ascii="Times New Roman" w:hAnsi="Times New Roman" w:cs="Times New Roman"/>
          <w:sz w:val="26"/>
          <w:szCs w:val="26"/>
        </w:rPr>
        <w:t xml:space="preserve">с перечислением денежных средств </w:t>
      </w:r>
      <w:r w:rsidR="0080780E" w:rsidRPr="00594A91">
        <w:rPr>
          <w:rFonts w:ascii="Times New Roman" w:hAnsi="Times New Roman" w:cs="Times New Roman"/>
          <w:sz w:val="26"/>
          <w:szCs w:val="26"/>
        </w:rPr>
        <w:t xml:space="preserve">на Счет. При этом </w:t>
      </w:r>
      <w:r w:rsidR="00D259A3" w:rsidRPr="00594A91">
        <w:rPr>
          <w:rFonts w:ascii="Times New Roman" w:hAnsi="Times New Roman" w:cs="Times New Roman"/>
          <w:sz w:val="26"/>
          <w:szCs w:val="26"/>
        </w:rPr>
        <w:t>доход Участнику начисляется в хронологическом пор</w:t>
      </w:r>
      <w:r w:rsidR="00CA0160" w:rsidRPr="00594A91">
        <w:rPr>
          <w:rFonts w:ascii="Times New Roman" w:hAnsi="Times New Roman" w:cs="Times New Roman"/>
          <w:sz w:val="26"/>
          <w:szCs w:val="26"/>
        </w:rPr>
        <w:t xml:space="preserve">ядке по дате и времени расчета </w:t>
      </w:r>
      <w:r w:rsidR="00E93573"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008C7748" w:rsidRPr="00594A91">
        <w:rPr>
          <w:rFonts w:ascii="Times New Roman" w:hAnsi="Times New Roman" w:cs="Times New Roman"/>
          <w:sz w:val="26"/>
          <w:szCs w:val="26"/>
        </w:rPr>
        <w:t>.</w:t>
      </w:r>
    </w:p>
    <w:bookmarkEnd w:id="14"/>
    <w:p w14:paraId="300E67E7" w14:textId="4E9939B9" w:rsidR="008C7748" w:rsidRPr="00594A91" w:rsidRDefault="00B1545A" w:rsidP="00F971AD">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4) </w:t>
      </w:r>
      <w:r w:rsidR="006A4D89" w:rsidRPr="00594A91">
        <w:rPr>
          <w:rFonts w:ascii="Times New Roman" w:hAnsi="Times New Roman" w:cs="Times New Roman"/>
          <w:sz w:val="26"/>
          <w:szCs w:val="26"/>
        </w:rPr>
        <w:t xml:space="preserve">При </w:t>
      </w:r>
      <w:r w:rsidR="007A59F7" w:rsidRPr="00594A91">
        <w:rPr>
          <w:rFonts w:ascii="Times New Roman" w:hAnsi="Times New Roman" w:cs="Times New Roman"/>
          <w:sz w:val="26"/>
          <w:szCs w:val="26"/>
        </w:rPr>
        <w:t>зачислении на Счет доходов</w:t>
      </w:r>
      <w:r w:rsidR="006528F8" w:rsidRPr="00594A91">
        <w:rPr>
          <w:rFonts w:ascii="Times New Roman" w:hAnsi="Times New Roman" w:cs="Times New Roman"/>
          <w:sz w:val="26"/>
          <w:szCs w:val="26"/>
        </w:rPr>
        <w:t xml:space="preserve"> (</w:t>
      </w:r>
      <w:r w:rsidR="0021142A" w:rsidRPr="00594A91">
        <w:rPr>
          <w:rFonts w:ascii="Times New Roman" w:hAnsi="Times New Roman" w:cs="Times New Roman"/>
          <w:sz w:val="26"/>
          <w:szCs w:val="26"/>
        </w:rPr>
        <w:t>после удержания</w:t>
      </w:r>
      <w:r w:rsidR="006528F8" w:rsidRPr="00594A91">
        <w:rPr>
          <w:rFonts w:ascii="Times New Roman" w:hAnsi="Times New Roman" w:cs="Times New Roman"/>
          <w:sz w:val="26"/>
          <w:szCs w:val="26"/>
        </w:rPr>
        <w:t xml:space="preserve"> подоходного налога)</w:t>
      </w:r>
      <w:r w:rsidR="007A59F7" w:rsidRPr="00594A91">
        <w:rPr>
          <w:rFonts w:ascii="Times New Roman" w:hAnsi="Times New Roman" w:cs="Times New Roman"/>
          <w:sz w:val="26"/>
          <w:szCs w:val="26"/>
        </w:rPr>
        <w:t xml:space="preserve">, </w:t>
      </w:r>
      <w:r w:rsidR="001102C1" w:rsidRPr="00594A91">
        <w:rPr>
          <w:rFonts w:ascii="Times New Roman" w:hAnsi="Times New Roman" w:cs="Times New Roman"/>
          <w:sz w:val="26"/>
          <w:szCs w:val="26"/>
        </w:rPr>
        <w:t>согласно</w:t>
      </w:r>
      <w:r w:rsidR="007A59F7" w:rsidRPr="00594A91">
        <w:rPr>
          <w:rFonts w:ascii="Times New Roman" w:hAnsi="Times New Roman" w:cs="Times New Roman"/>
          <w:sz w:val="26"/>
          <w:szCs w:val="26"/>
        </w:rPr>
        <w:t xml:space="preserve"> </w:t>
      </w:r>
      <w:r w:rsidR="00EF4500" w:rsidRPr="009A0D93">
        <w:rPr>
          <w:rFonts w:ascii="Times New Roman" w:hAnsi="Times New Roman" w:cs="Times New Roman"/>
          <w:sz w:val="26"/>
          <w:szCs w:val="26"/>
        </w:rPr>
        <w:t>предыдущему подпункту</w:t>
      </w:r>
      <w:r w:rsidR="001102C1" w:rsidRPr="00594A91">
        <w:rPr>
          <w:rFonts w:ascii="Times New Roman" w:hAnsi="Times New Roman" w:cs="Times New Roman"/>
          <w:sz w:val="26"/>
          <w:szCs w:val="26"/>
        </w:rPr>
        <w:t>,</w:t>
      </w:r>
      <w:r w:rsidR="007A59F7" w:rsidRPr="00594A91">
        <w:rPr>
          <w:rFonts w:ascii="Times New Roman" w:hAnsi="Times New Roman" w:cs="Times New Roman"/>
          <w:sz w:val="26"/>
          <w:szCs w:val="26"/>
        </w:rPr>
        <w:t xml:space="preserve"> од</w:t>
      </w:r>
      <w:r w:rsidR="00E93573" w:rsidRPr="00594A91">
        <w:rPr>
          <w:rFonts w:ascii="Times New Roman" w:hAnsi="Times New Roman" w:cs="Times New Roman"/>
          <w:sz w:val="26"/>
          <w:szCs w:val="26"/>
        </w:rPr>
        <w:t>ин</w:t>
      </w:r>
      <w:r w:rsidR="007A59F7" w:rsidRPr="00594A91">
        <w:rPr>
          <w:rFonts w:ascii="Times New Roman" w:hAnsi="Times New Roman" w:cs="Times New Roman"/>
          <w:sz w:val="26"/>
          <w:szCs w:val="26"/>
        </w:rPr>
        <w:t xml:space="preserve"> </w:t>
      </w:r>
      <w:r w:rsidR="00E93573" w:rsidRPr="00594A91">
        <w:rPr>
          <w:rFonts w:ascii="Times New Roman" w:hAnsi="Times New Roman" w:cs="Times New Roman"/>
          <w:sz w:val="26"/>
          <w:szCs w:val="26"/>
        </w:rPr>
        <w:t xml:space="preserve">Бонусный </w:t>
      </w:r>
      <w:r w:rsidR="00C9093F">
        <w:rPr>
          <w:rFonts w:ascii="Times New Roman" w:hAnsi="Times New Roman" w:cs="Times New Roman"/>
          <w:sz w:val="26"/>
          <w:szCs w:val="26"/>
        </w:rPr>
        <w:t>балл</w:t>
      </w:r>
      <w:r w:rsidR="007A59F7" w:rsidRPr="00594A91">
        <w:rPr>
          <w:rFonts w:ascii="Times New Roman" w:hAnsi="Times New Roman" w:cs="Times New Roman"/>
          <w:sz w:val="26"/>
          <w:szCs w:val="26"/>
        </w:rPr>
        <w:t xml:space="preserve"> соответствует одному белорусскому рублю. </w:t>
      </w:r>
      <w:r w:rsidR="0074535C" w:rsidRPr="00594A91">
        <w:rPr>
          <w:rFonts w:ascii="Times New Roman" w:hAnsi="Times New Roman" w:cs="Times New Roman"/>
          <w:sz w:val="26"/>
          <w:szCs w:val="26"/>
        </w:rPr>
        <w:t xml:space="preserve">При использовании 1 </w:t>
      </w:r>
      <w:r w:rsidR="00E93573" w:rsidRPr="00594A91">
        <w:rPr>
          <w:rFonts w:ascii="Times New Roman" w:hAnsi="Times New Roman" w:cs="Times New Roman"/>
          <w:sz w:val="26"/>
          <w:szCs w:val="26"/>
        </w:rPr>
        <w:t xml:space="preserve">Бонусного </w:t>
      </w:r>
      <w:r w:rsidR="003C2685">
        <w:rPr>
          <w:rFonts w:ascii="Times New Roman" w:hAnsi="Times New Roman" w:cs="Times New Roman"/>
          <w:sz w:val="26"/>
          <w:szCs w:val="26"/>
        </w:rPr>
        <w:t>балла</w:t>
      </w:r>
      <w:r w:rsidR="0074535C" w:rsidRPr="00594A91">
        <w:rPr>
          <w:rFonts w:ascii="Times New Roman" w:hAnsi="Times New Roman" w:cs="Times New Roman"/>
          <w:sz w:val="26"/>
          <w:szCs w:val="26"/>
        </w:rPr>
        <w:t xml:space="preserve"> на Счет Участника зачисляется </w:t>
      </w:r>
      <w:r w:rsidR="006528F8" w:rsidRPr="00594A91">
        <w:rPr>
          <w:rFonts w:ascii="Times New Roman" w:hAnsi="Times New Roman" w:cs="Times New Roman"/>
          <w:sz w:val="26"/>
          <w:szCs w:val="26"/>
        </w:rPr>
        <w:t>(</w:t>
      </w:r>
      <w:r w:rsidR="0021142A" w:rsidRPr="00594A91">
        <w:rPr>
          <w:rFonts w:ascii="Times New Roman" w:hAnsi="Times New Roman" w:cs="Times New Roman"/>
          <w:sz w:val="26"/>
          <w:szCs w:val="26"/>
        </w:rPr>
        <w:t>после удержания</w:t>
      </w:r>
      <w:r w:rsidR="006528F8" w:rsidRPr="00594A91">
        <w:rPr>
          <w:rFonts w:ascii="Times New Roman" w:hAnsi="Times New Roman" w:cs="Times New Roman"/>
          <w:sz w:val="26"/>
          <w:szCs w:val="26"/>
        </w:rPr>
        <w:t xml:space="preserve"> подоходного налога) </w:t>
      </w:r>
      <w:r w:rsidR="0074535C" w:rsidRPr="00594A91">
        <w:rPr>
          <w:rFonts w:ascii="Times New Roman" w:hAnsi="Times New Roman" w:cs="Times New Roman"/>
          <w:sz w:val="26"/>
          <w:szCs w:val="26"/>
        </w:rPr>
        <w:t xml:space="preserve">1 белорусский </w:t>
      </w:r>
      <w:r w:rsidR="002952E4">
        <w:rPr>
          <w:rFonts w:ascii="Times New Roman" w:hAnsi="Times New Roman" w:cs="Times New Roman"/>
          <w:sz w:val="26"/>
          <w:szCs w:val="26"/>
        </w:rPr>
        <w:t>рубль</w:t>
      </w:r>
      <w:r w:rsidR="0074535C" w:rsidRPr="00594A91">
        <w:rPr>
          <w:rFonts w:ascii="Times New Roman" w:hAnsi="Times New Roman" w:cs="Times New Roman"/>
          <w:sz w:val="26"/>
          <w:szCs w:val="26"/>
        </w:rPr>
        <w:t xml:space="preserve"> – </w:t>
      </w:r>
      <w:r w:rsidR="0074535C" w:rsidRPr="009A0D93">
        <w:rPr>
          <w:rFonts w:ascii="Times New Roman" w:hAnsi="Times New Roman" w:cs="Times New Roman"/>
          <w:sz w:val="26"/>
          <w:szCs w:val="26"/>
        </w:rPr>
        <w:t>для счетов, открытых</w:t>
      </w:r>
      <w:r w:rsidR="0074535C" w:rsidRPr="00594A91">
        <w:rPr>
          <w:rFonts w:ascii="Times New Roman" w:hAnsi="Times New Roman" w:cs="Times New Roman"/>
          <w:sz w:val="26"/>
          <w:szCs w:val="26"/>
        </w:rPr>
        <w:t xml:space="preserve"> в белорусских рублях.</w:t>
      </w:r>
    </w:p>
    <w:p w14:paraId="33B4D7E5" w14:textId="21FC045A" w:rsidR="007916F2" w:rsidRPr="00594A91" w:rsidRDefault="00F83584" w:rsidP="00F971AD">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При оплате Товаров с </w:t>
      </w:r>
      <w:r w:rsidR="005017AA" w:rsidRPr="00594A91">
        <w:rPr>
          <w:rFonts w:ascii="Times New Roman" w:hAnsi="Times New Roman" w:cs="Times New Roman"/>
          <w:sz w:val="26"/>
          <w:szCs w:val="26"/>
        </w:rPr>
        <w:t>и</w:t>
      </w:r>
      <w:r w:rsidRPr="00594A91">
        <w:rPr>
          <w:rFonts w:ascii="Times New Roman" w:hAnsi="Times New Roman" w:cs="Times New Roman"/>
          <w:sz w:val="26"/>
          <w:szCs w:val="26"/>
        </w:rPr>
        <w:t xml:space="preserve">спользованием Карточки в ОТС рассчитанные </w:t>
      </w:r>
      <w:r w:rsidR="00E93573"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используются при</w:t>
      </w:r>
      <w:r w:rsidR="007916F2" w:rsidRPr="00594A91">
        <w:rPr>
          <w:rFonts w:ascii="Times New Roman" w:hAnsi="Times New Roman" w:cs="Times New Roman"/>
          <w:sz w:val="26"/>
          <w:szCs w:val="26"/>
        </w:rPr>
        <w:t xml:space="preserve"> изъявлени</w:t>
      </w:r>
      <w:r w:rsidRPr="00594A91">
        <w:rPr>
          <w:rFonts w:ascii="Times New Roman" w:hAnsi="Times New Roman" w:cs="Times New Roman"/>
          <w:sz w:val="26"/>
          <w:szCs w:val="26"/>
        </w:rPr>
        <w:t>и Участником</w:t>
      </w:r>
      <w:r w:rsidR="007916F2" w:rsidRPr="00594A91">
        <w:rPr>
          <w:rFonts w:ascii="Times New Roman" w:hAnsi="Times New Roman" w:cs="Times New Roman"/>
          <w:sz w:val="26"/>
          <w:szCs w:val="26"/>
        </w:rPr>
        <w:t xml:space="preserve"> желания оплатить приобретаемый Товар в т.ч. с использованием рассчитанных </w:t>
      </w:r>
      <w:r w:rsidR="00E93573"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006A55C9" w:rsidRPr="00594A91">
        <w:rPr>
          <w:rFonts w:ascii="Times New Roman" w:hAnsi="Times New Roman" w:cs="Times New Roman"/>
          <w:sz w:val="26"/>
          <w:szCs w:val="26"/>
        </w:rPr>
        <w:t>.</w:t>
      </w:r>
      <w:r w:rsidR="007916F2" w:rsidRPr="00594A91">
        <w:rPr>
          <w:rFonts w:ascii="Times New Roman" w:hAnsi="Times New Roman" w:cs="Times New Roman"/>
          <w:sz w:val="26"/>
          <w:szCs w:val="26"/>
        </w:rPr>
        <w:t xml:space="preserve"> </w:t>
      </w:r>
    </w:p>
    <w:p w14:paraId="3BCB30E7" w14:textId="4B2A6B1A" w:rsidR="006A4D89" w:rsidRPr="00594A91" w:rsidRDefault="009A0D93">
      <w:pPr>
        <w:pStyle w:val="a3"/>
        <w:autoSpaceDE w:val="0"/>
        <w:autoSpaceDN w:val="0"/>
        <w:adjustRightInd w:val="0"/>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П</w:t>
      </w:r>
      <w:r w:rsidR="006A4D89" w:rsidRPr="00594A91">
        <w:rPr>
          <w:rFonts w:ascii="Times New Roman" w:hAnsi="Times New Roman" w:cs="Times New Roman"/>
          <w:sz w:val="26"/>
          <w:szCs w:val="26"/>
        </w:rPr>
        <w:t>орядок</w:t>
      </w:r>
      <w:r>
        <w:rPr>
          <w:rFonts w:ascii="Times New Roman" w:hAnsi="Times New Roman" w:cs="Times New Roman"/>
          <w:sz w:val="26"/>
          <w:szCs w:val="26"/>
        </w:rPr>
        <w:t xml:space="preserve"> и условия</w:t>
      </w:r>
      <w:r w:rsidR="006A4D89" w:rsidRPr="00594A91">
        <w:rPr>
          <w:rFonts w:ascii="Times New Roman" w:hAnsi="Times New Roman" w:cs="Times New Roman"/>
          <w:sz w:val="26"/>
          <w:szCs w:val="26"/>
        </w:rPr>
        <w:t xml:space="preserve"> использования </w:t>
      </w:r>
      <w:r w:rsidR="00E93573"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006A4D89" w:rsidRPr="00594A91">
        <w:rPr>
          <w:rFonts w:ascii="Times New Roman" w:hAnsi="Times New Roman" w:cs="Times New Roman"/>
          <w:sz w:val="26"/>
          <w:szCs w:val="26"/>
        </w:rPr>
        <w:t>, размещается на Сайте.</w:t>
      </w:r>
    </w:p>
    <w:p w14:paraId="6540A550" w14:textId="045A27DD" w:rsidR="00091F28" w:rsidRPr="00594A91" w:rsidRDefault="006A4D89">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При выборе Участником опции использования </w:t>
      </w:r>
      <w:r w:rsidR="00E93573"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используется максимально доступное (вплоть до 100% от суммы операции) для использования количество </w:t>
      </w:r>
      <w:r w:rsidR="00E93573"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w:t>
      </w:r>
      <w:bookmarkStart w:id="15" w:name="_Hlk183073822"/>
      <w:r w:rsidR="00BE1F6A" w:rsidRPr="00594A91">
        <w:rPr>
          <w:rFonts w:ascii="Times New Roman" w:hAnsi="Times New Roman" w:cs="Times New Roman"/>
          <w:sz w:val="26"/>
          <w:szCs w:val="26"/>
        </w:rPr>
        <w:t xml:space="preserve">При достаточности </w:t>
      </w:r>
      <w:r w:rsidR="00BE1F6A">
        <w:rPr>
          <w:rFonts w:ascii="Times New Roman" w:hAnsi="Times New Roman" w:cs="Times New Roman"/>
          <w:sz w:val="26"/>
          <w:szCs w:val="26"/>
        </w:rPr>
        <w:t>Бонусных баллов</w:t>
      </w:r>
      <w:r w:rsidR="00BE1F6A" w:rsidRPr="00594A91">
        <w:rPr>
          <w:rFonts w:ascii="Times New Roman" w:hAnsi="Times New Roman" w:cs="Times New Roman"/>
          <w:sz w:val="26"/>
          <w:szCs w:val="26"/>
        </w:rPr>
        <w:t xml:space="preserve"> для оплаты всей </w:t>
      </w:r>
      <w:r w:rsidR="00BE1F6A">
        <w:rPr>
          <w:rFonts w:ascii="Times New Roman" w:hAnsi="Times New Roman" w:cs="Times New Roman"/>
          <w:sz w:val="26"/>
          <w:szCs w:val="26"/>
        </w:rPr>
        <w:t xml:space="preserve">стоимости </w:t>
      </w:r>
      <w:r w:rsidR="007E11DD">
        <w:rPr>
          <w:rFonts w:ascii="Times New Roman" w:hAnsi="Times New Roman" w:cs="Times New Roman"/>
          <w:sz w:val="26"/>
          <w:szCs w:val="26"/>
        </w:rPr>
        <w:t>Товара</w:t>
      </w:r>
      <w:r w:rsidR="00BE1F6A" w:rsidRPr="00594A91">
        <w:rPr>
          <w:rFonts w:ascii="Times New Roman" w:hAnsi="Times New Roman" w:cs="Times New Roman"/>
          <w:sz w:val="26"/>
          <w:szCs w:val="26"/>
        </w:rPr>
        <w:t xml:space="preserve"> использов</w:t>
      </w:r>
      <w:r w:rsidR="00BE1F6A">
        <w:rPr>
          <w:rFonts w:ascii="Times New Roman" w:hAnsi="Times New Roman" w:cs="Times New Roman"/>
          <w:sz w:val="26"/>
          <w:szCs w:val="26"/>
        </w:rPr>
        <w:t>ание</w:t>
      </w:r>
      <w:r w:rsidR="00BE1F6A" w:rsidRPr="00594A91">
        <w:rPr>
          <w:rFonts w:ascii="Times New Roman" w:hAnsi="Times New Roman" w:cs="Times New Roman"/>
          <w:sz w:val="26"/>
          <w:szCs w:val="26"/>
        </w:rPr>
        <w:t xml:space="preserve"> </w:t>
      </w:r>
      <w:r w:rsidR="00BE1F6A">
        <w:rPr>
          <w:rFonts w:ascii="Times New Roman" w:hAnsi="Times New Roman" w:cs="Times New Roman"/>
          <w:sz w:val="26"/>
          <w:szCs w:val="26"/>
        </w:rPr>
        <w:t xml:space="preserve">Бонусных баллов для оплаты части </w:t>
      </w:r>
      <w:r w:rsidR="00AB05C4">
        <w:rPr>
          <w:rFonts w:ascii="Times New Roman" w:hAnsi="Times New Roman" w:cs="Times New Roman"/>
          <w:sz w:val="26"/>
          <w:szCs w:val="26"/>
        </w:rPr>
        <w:t xml:space="preserve">его </w:t>
      </w:r>
      <w:r w:rsidR="00BE1F6A">
        <w:rPr>
          <w:rFonts w:ascii="Times New Roman" w:hAnsi="Times New Roman" w:cs="Times New Roman"/>
          <w:sz w:val="26"/>
          <w:szCs w:val="26"/>
        </w:rPr>
        <w:t>стоимости не допускается</w:t>
      </w:r>
      <w:r w:rsidR="00BE1F6A" w:rsidRPr="00594A91">
        <w:rPr>
          <w:rFonts w:ascii="Times New Roman" w:hAnsi="Times New Roman" w:cs="Times New Roman"/>
          <w:sz w:val="26"/>
          <w:szCs w:val="26"/>
        </w:rPr>
        <w:t>.</w:t>
      </w:r>
      <w:r w:rsidR="00BE1F6A">
        <w:rPr>
          <w:rFonts w:ascii="Times New Roman" w:hAnsi="Times New Roman" w:cs="Times New Roman"/>
          <w:sz w:val="26"/>
          <w:szCs w:val="26"/>
        </w:rPr>
        <w:t xml:space="preserve"> При недостаточности Бонусных баллов для оплаты всей стоимости </w:t>
      </w:r>
      <w:r w:rsidR="007E11DD">
        <w:rPr>
          <w:rFonts w:ascii="Times New Roman" w:hAnsi="Times New Roman" w:cs="Times New Roman"/>
          <w:sz w:val="26"/>
          <w:szCs w:val="26"/>
        </w:rPr>
        <w:t>Товара</w:t>
      </w:r>
      <w:r w:rsidR="00BE1F6A">
        <w:rPr>
          <w:rFonts w:ascii="Times New Roman" w:hAnsi="Times New Roman" w:cs="Times New Roman"/>
          <w:sz w:val="26"/>
          <w:szCs w:val="26"/>
        </w:rPr>
        <w:t xml:space="preserve"> недостающая сумма списывается за счет денежных средств на Карточке</w:t>
      </w:r>
      <w:bookmarkEnd w:id="15"/>
      <w:r w:rsidR="00BE1F6A">
        <w:rPr>
          <w:rFonts w:ascii="Times New Roman" w:hAnsi="Times New Roman" w:cs="Times New Roman"/>
          <w:sz w:val="26"/>
          <w:szCs w:val="26"/>
        </w:rPr>
        <w:t>.</w:t>
      </w:r>
    </w:p>
    <w:p w14:paraId="22007A09" w14:textId="381ED09F" w:rsidR="004B5EDF" w:rsidRPr="00594A91" w:rsidRDefault="006A4D89">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При совершении оплаты по Карточке с использованием </w:t>
      </w:r>
      <w:r w:rsidR="00E93573"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новые </w:t>
      </w:r>
      <w:r w:rsidR="00E93573"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по такой операции не рассчитываются</w:t>
      </w:r>
      <w:r w:rsidR="007F162A">
        <w:rPr>
          <w:rFonts w:ascii="Times New Roman" w:hAnsi="Times New Roman" w:cs="Times New Roman"/>
          <w:sz w:val="26"/>
          <w:szCs w:val="26"/>
        </w:rPr>
        <w:t xml:space="preserve">, в том числе </w:t>
      </w:r>
      <w:r w:rsidR="007F162A" w:rsidRPr="00594A91">
        <w:rPr>
          <w:rFonts w:ascii="Times New Roman" w:hAnsi="Times New Roman" w:cs="Times New Roman"/>
          <w:sz w:val="26"/>
          <w:szCs w:val="26"/>
        </w:rPr>
        <w:t>при изъявлении Участником желания оплатить приобретаемый Товар с использованием рассчитанных Бонусных баллов</w:t>
      </w:r>
      <w:r w:rsidR="007F162A">
        <w:rPr>
          <w:rFonts w:ascii="Times New Roman" w:hAnsi="Times New Roman" w:cs="Times New Roman"/>
          <w:sz w:val="26"/>
          <w:szCs w:val="26"/>
        </w:rPr>
        <w:t xml:space="preserve"> при их отсутствии</w:t>
      </w:r>
      <w:r w:rsidRPr="00594A91">
        <w:rPr>
          <w:rFonts w:ascii="Times New Roman" w:hAnsi="Times New Roman" w:cs="Times New Roman"/>
          <w:sz w:val="26"/>
          <w:szCs w:val="26"/>
        </w:rPr>
        <w:t>.</w:t>
      </w:r>
    </w:p>
    <w:p w14:paraId="466380A7" w14:textId="11B7FC8A" w:rsidR="006A4D89" w:rsidRPr="00594A91" w:rsidRDefault="007402D2">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006A4D89" w:rsidRPr="00594A91">
        <w:rPr>
          <w:rFonts w:ascii="Times New Roman" w:hAnsi="Times New Roman" w:cs="Times New Roman"/>
          <w:sz w:val="26"/>
          <w:szCs w:val="26"/>
        </w:rPr>
        <w:t xml:space="preserve"> не могут быть переданы другому лицу либо объединены с </w:t>
      </w:r>
      <w:r w:rsidRPr="00594A91">
        <w:rPr>
          <w:rFonts w:ascii="Times New Roman" w:hAnsi="Times New Roman" w:cs="Times New Roman"/>
          <w:sz w:val="26"/>
          <w:szCs w:val="26"/>
        </w:rPr>
        <w:t xml:space="preserve">Бонусными </w:t>
      </w:r>
      <w:r w:rsidR="00D704A8" w:rsidRPr="00594A91">
        <w:rPr>
          <w:rFonts w:ascii="Times New Roman" w:hAnsi="Times New Roman" w:cs="Times New Roman"/>
          <w:sz w:val="26"/>
          <w:szCs w:val="26"/>
        </w:rPr>
        <w:t>баллам</w:t>
      </w:r>
      <w:r w:rsidRPr="00594A91">
        <w:rPr>
          <w:rFonts w:ascii="Times New Roman" w:hAnsi="Times New Roman" w:cs="Times New Roman"/>
          <w:sz w:val="26"/>
          <w:szCs w:val="26"/>
        </w:rPr>
        <w:t>и</w:t>
      </w:r>
      <w:r w:rsidR="006A4D89" w:rsidRPr="00594A91">
        <w:rPr>
          <w:rFonts w:ascii="Times New Roman" w:hAnsi="Times New Roman" w:cs="Times New Roman"/>
          <w:sz w:val="26"/>
          <w:szCs w:val="26"/>
        </w:rPr>
        <w:t xml:space="preserve"> другого лица независимо от того, является ли такое лицо Участником </w:t>
      </w:r>
      <w:r w:rsidR="006A55C9" w:rsidRPr="00594A91">
        <w:rPr>
          <w:rFonts w:ascii="Times New Roman" w:hAnsi="Times New Roman" w:cs="Times New Roman"/>
          <w:sz w:val="26"/>
          <w:szCs w:val="26"/>
        </w:rPr>
        <w:t>Программы лояльности</w:t>
      </w:r>
      <w:r w:rsidR="006A4D89" w:rsidRPr="00594A91">
        <w:rPr>
          <w:rFonts w:ascii="Times New Roman" w:hAnsi="Times New Roman" w:cs="Times New Roman"/>
          <w:sz w:val="26"/>
          <w:szCs w:val="26"/>
        </w:rPr>
        <w:t xml:space="preserve"> либо нет.</w:t>
      </w:r>
    </w:p>
    <w:p w14:paraId="724B550A" w14:textId="7A6F5B6C" w:rsidR="006A4D89" w:rsidRPr="00594A91" w:rsidRDefault="006A4D89">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В случае несогласия Участника </w:t>
      </w:r>
      <w:r w:rsidR="006049E8" w:rsidRPr="00594A91">
        <w:rPr>
          <w:rFonts w:ascii="Times New Roman" w:hAnsi="Times New Roman" w:cs="Times New Roman"/>
          <w:sz w:val="26"/>
          <w:szCs w:val="26"/>
        </w:rPr>
        <w:t xml:space="preserve">с </w:t>
      </w:r>
      <w:r w:rsidRPr="00594A91">
        <w:rPr>
          <w:rFonts w:ascii="Times New Roman" w:hAnsi="Times New Roman" w:cs="Times New Roman"/>
          <w:sz w:val="26"/>
          <w:szCs w:val="26"/>
        </w:rPr>
        <w:t xml:space="preserve">количеством рассчитанных </w:t>
      </w:r>
      <w:r w:rsidR="007402D2"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претензия направляется в Банк в письменном виде либо иной форме, предусмотренной действующим законодательством об обращениях граждан.</w:t>
      </w:r>
    </w:p>
    <w:p w14:paraId="4F0A60AF" w14:textId="77777777" w:rsidR="003629D8" w:rsidRPr="00594A91" w:rsidRDefault="003629D8">
      <w:pPr>
        <w:pStyle w:val="a3"/>
        <w:autoSpaceDE w:val="0"/>
        <w:autoSpaceDN w:val="0"/>
        <w:adjustRightInd w:val="0"/>
        <w:spacing w:after="0" w:line="240" w:lineRule="auto"/>
        <w:ind w:left="0" w:firstLine="567"/>
        <w:jc w:val="both"/>
        <w:rPr>
          <w:rFonts w:ascii="Times New Roman" w:hAnsi="Times New Roman" w:cs="Times New Roman"/>
          <w:sz w:val="26"/>
          <w:szCs w:val="26"/>
        </w:rPr>
      </w:pPr>
    </w:p>
    <w:p w14:paraId="5C2C03BF" w14:textId="77777777" w:rsidR="00CA087D" w:rsidRPr="00594A91" w:rsidRDefault="00E7070D">
      <w:pPr>
        <w:autoSpaceDE w:val="0"/>
        <w:autoSpaceDN w:val="0"/>
        <w:adjustRightInd w:val="0"/>
        <w:spacing w:after="0" w:line="240" w:lineRule="auto"/>
        <w:ind w:firstLine="567"/>
        <w:jc w:val="both"/>
        <w:rPr>
          <w:rFonts w:ascii="Times New Roman" w:hAnsi="Times New Roman" w:cs="Times New Roman"/>
          <w:b/>
          <w:sz w:val="26"/>
          <w:szCs w:val="26"/>
        </w:rPr>
      </w:pPr>
      <w:r w:rsidRPr="00594A91">
        <w:rPr>
          <w:rFonts w:ascii="Times New Roman" w:hAnsi="Times New Roman" w:cs="Times New Roman"/>
          <w:b/>
          <w:sz w:val="26"/>
          <w:szCs w:val="26"/>
        </w:rPr>
        <w:t>4</w:t>
      </w:r>
      <w:r w:rsidR="00CA087D" w:rsidRPr="00594A91">
        <w:rPr>
          <w:rFonts w:ascii="Times New Roman" w:hAnsi="Times New Roman" w:cs="Times New Roman"/>
          <w:b/>
          <w:sz w:val="26"/>
          <w:szCs w:val="26"/>
        </w:rPr>
        <w:t xml:space="preserve">. Права и обязанности Банка и Участника </w:t>
      </w:r>
    </w:p>
    <w:p w14:paraId="1F989EFD" w14:textId="77777777" w:rsidR="00CA087D" w:rsidRPr="00594A91" w:rsidRDefault="00CA087D">
      <w:pPr>
        <w:autoSpaceDE w:val="0"/>
        <w:autoSpaceDN w:val="0"/>
        <w:adjustRightInd w:val="0"/>
        <w:spacing w:after="0" w:line="240" w:lineRule="auto"/>
        <w:ind w:firstLine="567"/>
        <w:jc w:val="both"/>
        <w:rPr>
          <w:rFonts w:ascii="Times New Roman" w:hAnsi="Times New Roman" w:cs="Times New Roman"/>
          <w:sz w:val="26"/>
          <w:szCs w:val="26"/>
        </w:rPr>
      </w:pPr>
    </w:p>
    <w:p w14:paraId="3D181944" w14:textId="7BA3D008" w:rsidR="00CA087D" w:rsidRPr="00594A91" w:rsidRDefault="00CA087D"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Банк вправе в одностороннем порядке вносить изменения и</w:t>
      </w:r>
      <w:r w:rsidR="002436BA">
        <w:rPr>
          <w:rFonts w:ascii="Times New Roman" w:hAnsi="Times New Roman" w:cs="Times New Roman"/>
          <w:sz w:val="26"/>
          <w:szCs w:val="26"/>
        </w:rPr>
        <w:t>/</w:t>
      </w:r>
      <w:r w:rsidRPr="00594A91">
        <w:rPr>
          <w:rFonts w:ascii="Times New Roman" w:hAnsi="Times New Roman" w:cs="Times New Roman"/>
          <w:sz w:val="26"/>
          <w:szCs w:val="26"/>
        </w:rPr>
        <w:t xml:space="preserve">или дополнения в </w:t>
      </w:r>
      <w:r w:rsidR="004D6EAC" w:rsidRPr="00594A91">
        <w:rPr>
          <w:rFonts w:ascii="Times New Roman" w:hAnsi="Times New Roman" w:cs="Times New Roman"/>
          <w:sz w:val="26"/>
          <w:szCs w:val="26"/>
        </w:rPr>
        <w:t>Правила</w:t>
      </w:r>
      <w:r w:rsidRPr="00594A91">
        <w:rPr>
          <w:rFonts w:ascii="Times New Roman" w:hAnsi="Times New Roman" w:cs="Times New Roman"/>
          <w:sz w:val="26"/>
          <w:szCs w:val="26"/>
        </w:rPr>
        <w:t xml:space="preserve"> путем утверждения новой редакции</w:t>
      </w:r>
      <w:r w:rsidR="004D6EAC" w:rsidRPr="00594A91">
        <w:rPr>
          <w:rFonts w:ascii="Times New Roman" w:hAnsi="Times New Roman" w:cs="Times New Roman"/>
          <w:sz w:val="26"/>
          <w:szCs w:val="26"/>
        </w:rPr>
        <w:t xml:space="preserve"> Правил</w:t>
      </w:r>
      <w:r w:rsidRPr="00594A91">
        <w:rPr>
          <w:rFonts w:ascii="Times New Roman" w:hAnsi="Times New Roman" w:cs="Times New Roman"/>
          <w:sz w:val="26"/>
          <w:szCs w:val="26"/>
        </w:rPr>
        <w:t>. В случае внесения изменений и</w:t>
      </w:r>
      <w:r w:rsidR="002436BA">
        <w:rPr>
          <w:rFonts w:ascii="Times New Roman" w:hAnsi="Times New Roman" w:cs="Times New Roman"/>
          <w:sz w:val="26"/>
          <w:szCs w:val="26"/>
        </w:rPr>
        <w:t>/</w:t>
      </w:r>
      <w:r w:rsidRPr="00594A91">
        <w:rPr>
          <w:rFonts w:ascii="Times New Roman" w:hAnsi="Times New Roman" w:cs="Times New Roman"/>
          <w:sz w:val="26"/>
          <w:szCs w:val="26"/>
        </w:rPr>
        <w:t xml:space="preserve">или дополнений в </w:t>
      </w:r>
      <w:r w:rsidR="004D6EAC" w:rsidRPr="00594A91">
        <w:rPr>
          <w:rFonts w:ascii="Times New Roman" w:hAnsi="Times New Roman" w:cs="Times New Roman"/>
          <w:sz w:val="26"/>
          <w:szCs w:val="26"/>
        </w:rPr>
        <w:t>Правила</w:t>
      </w:r>
      <w:r w:rsidRPr="00594A91">
        <w:rPr>
          <w:rFonts w:ascii="Times New Roman" w:hAnsi="Times New Roman" w:cs="Times New Roman"/>
          <w:sz w:val="26"/>
          <w:szCs w:val="26"/>
        </w:rPr>
        <w:t xml:space="preserve"> Банк уведомляет об этом Участников не позднее, чем за 3</w:t>
      </w:r>
      <w:r w:rsidR="005E6660">
        <w:rPr>
          <w:rFonts w:ascii="Times New Roman" w:hAnsi="Times New Roman" w:cs="Times New Roman"/>
          <w:sz w:val="26"/>
          <w:szCs w:val="26"/>
        </w:rPr>
        <w:t>0</w:t>
      </w:r>
      <w:r w:rsidRPr="00594A91">
        <w:rPr>
          <w:rFonts w:ascii="Times New Roman" w:hAnsi="Times New Roman" w:cs="Times New Roman"/>
          <w:sz w:val="26"/>
          <w:szCs w:val="26"/>
        </w:rPr>
        <w:t xml:space="preserve"> (три</w:t>
      </w:r>
      <w:r w:rsidR="005E6660">
        <w:rPr>
          <w:rFonts w:ascii="Times New Roman" w:hAnsi="Times New Roman" w:cs="Times New Roman"/>
          <w:sz w:val="26"/>
          <w:szCs w:val="26"/>
        </w:rPr>
        <w:t>дцать</w:t>
      </w:r>
      <w:r w:rsidRPr="00594A91">
        <w:rPr>
          <w:rFonts w:ascii="Times New Roman" w:hAnsi="Times New Roman" w:cs="Times New Roman"/>
          <w:sz w:val="26"/>
          <w:szCs w:val="26"/>
        </w:rPr>
        <w:t>) календарных дн</w:t>
      </w:r>
      <w:r w:rsidR="005E6660">
        <w:rPr>
          <w:rFonts w:ascii="Times New Roman" w:hAnsi="Times New Roman" w:cs="Times New Roman"/>
          <w:sz w:val="26"/>
          <w:szCs w:val="26"/>
        </w:rPr>
        <w:t>ей</w:t>
      </w:r>
      <w:r w:rsidRPr="00594A91">
        <w:rPr>
          <w:rFonts w:ascii="Times New Roman" w:hAnsi="Times New Roman" w:cs="Times New Roman"/>
          <w:sz w:val="26"/>
          <w:szCs w:val="26"/>
        </w:rPr>
        <w:t xml:space="preserve"> до даты вступления в силу новой редакции (срок уведомления)</w:t>
      </w:r>
      <w:r w:rsidR="006871DB">
        <w:rPr>
          <w:rFonts w:ascii="Times New Roman" w:hAnsi="Times New Roman" w:cs="Times New Roman"/>
          <w:sz w:val="26"/>
          <w:szCs w:val="26"/>
        </w:rPr>
        <w:t>,</w:t>
      </w:r>
      <w:r w:rsidRPr="00594A91">
        <w:rPr>
          <w:rFonts w:ascii="Times New Roman" w:hAnsi="Times New Roman" w:cs="Times New Roman"/>
          <w:sz w:val="26"/>
          <w:szCs w:val="26"/>
        </w:rPr>
        <w:t xml:space="preserve"> путем размещения электронной версии новой </w:t>
      </w:r>
      <w:proofErr w:type="gramStart"/>
      <w:r w:rsidRPr="00594A91">
        <w:rPr>
          <w:rFonts w:ascii="Times New Roman" w:hAnsi="Times New Roman" w:cs="Times New Roman"/>
          <w:sz w:val="26"/>
          <w:szCs w:val="26"/>
        </w:rPr>
        <w:t xml:space="preserve">редакции </w:t>
      </w:r>
      <w:r w:rsidR="004D6EAC" w:rsidRPr="00594A91">
        <w:rPr>
          <w:rFonts w:ascii="Times New Roman" w:hAnsi="Times New Roman" w:cs="Times New Roman"/>
          <w:sz w:val="26"/>
          <w:szCs w:val="26"/>
        </w:rPr>
        <w:t>Правил</w:t>
      </w:r>
      <w:proofErr w:type="gramEnd"/>
      <w:r w:rsidRPr="00594A91">
        <w:rPr>
          <w:rFonts w:ascii="Times New Roman" w:hAnsi="Times New Roman" w:cs="Times New Roman"/>
          <w:sz w:val="26"/>
          <w:szCs w:val="26"/>
        </w:rPr>
        <w:t xml:space="preserve"> на Сайте. </w:t>
      </w:r>
    </w:p>
    <w:p w14:paraId="608E18DF" w14:textId="77777777" w:rsidR="00CA087D" w:rsidRPr="00594A91" w:rsidRDefault="00CA087D"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Участник обязуется самостоятельно отслеживать внесение изменений и дополнений в </w:t>
      </w:r>
      <w:r w:rsidR="004D6EAC" w:rsidRPr="00594A91">
        <w:rPr>
          <w:rFonts w:ascii="Times New Roman" w:hAnsi="Times New Roman" w:cs="Times New Roman"/>
          <w:sz w:val="26"/>
          <w:szCs w:val="26"/>
        </w:rPr>
        <w:t>Правила</w:t>
      </w:r>
      <w:r w:rsidRPr="00594A91">
        <w:rPr>
          <w:rFonts w:ascii="Times New Roman" w:hAnsi="Times New Roman" w:cs="Times New Roman"/>
          <w:sz w:val="26"/>
          <w:szCs w:val="26"/>
        </w:rPr>
        <w:t xml:space="preserve">. Совершение Участником действий, направленных на Использование Карточки после вступления в силу новой редакции </w:t>
      </w:r>
      <w:r w:rsidR="004D6EAC" w:rsidRPr="00594A91">
        <w:rPr>
          <w:rFonts w:ascii="Times New Roman" w:hAnsi="Times New Roman" w:cs="Times New Roman"/>
          <w:sz w:val="26"/>
          <w:szCs w:val="26"/>
        </w:rPr>
        <w:t>Правил</w:t>
      </w:r>
      <w:r w:rsidRPr="00594A91">
        <w:rPr>
          <w:rFonts w:ascii="Times New Roman" w:hAnsi="Times New Roman" w:cs="Times New Roman"/>
          <w:sz w:val="26"/>
          <w:szCs w:val="26"/>
        </w:rPr>
        <w:t xml:space="preserve">, является подтверждением согласия Участника с новой редакцией </w:t>
      </w:r>
      <w:r w:rsidR="004D6EAC" w:rsidRPr="00594A91">
        <w:rPr>
          <w:rFonts w:ascii="Times New Roman" w:hAnsi="Times New Roman" w:cs="Times New Roman"/>
          <w:sz w:val="26"/>
          <w:szCs w:val="26"/>
        </w:rPr>
        <w:t>Правил</w:t>
      </w:r>
      <w:r w:rsidRPr="00594A91">
        <w:rPr>
          <w:rFonts w:ascii="Times New Roman" w:hAnsi="Times New Roman" w:cs="Times New Roman"/>
          <w:sz w:val="26"/>
          <w:szCs w:val="26"/>
        </w:rPr>
        <w:t xml:space="preserve">. </w:t>
      </w:r>
    </w:p>
    <w:p w14:paraId="465D14AE" w14:textId="3CB2BD0C" w:rsidR="00CA087D" w:rsidRPr="00594A91" w:rsidRDefault="00CA087D"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Участник обязуется не злоупотреблять возможностями, предоставляемыми Программой лояльности, для искусственного (по субъективному мнению Банка) завышения </w:t>
      </w:r>
      <w:r w:rsidR="00CB6D2E">
        <w:rPr>
          <w:rFonts w:ascii="Times New Roman" w:hAnsi="Times New Roman" w:cs="Times New Roman"/>
          <w:sz w:val="26"/>
          <w:szCs w:val="26"/>
        </w:rPr>
        <w:t xml:space="preserve">количества </w:t>
      </w:r>
      <w:r w:rsidR="00AD6A62"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w:t>
      </w:r>
      <w:bookmarkStart w:id="16" w:name="_Hlk147847122"/>
      <w:r w:rsidR="00EF4500" w:rsidRPr="005248F5">
        <w:rPr>
          <w:rFonts w:ascii="Times New Roman" w:hAnsi="Times New Roman" w:cs="Times New Roman"/>
          <w:sz w:val="26"/>
          <w:szCs w:val="26"/>
        </w:rPr>
        <w:t>Настоящее требование распространяется также на держателя дополнительной Карточки</w:t>
      </w:r>
      <w:bookmarkEnd w:id="16"/>
      <w:r w:rsidR="00DE6019" w:rsidRPr="005248F5">
        <w:rPr>
          <w:rFonts w:ascii="Times New Roman" w:hAnsi="Times New Roman" w:cs="Times New Roman"/>
          <w:sz w:val="26"/>
          <w:szCs w:val="26"/>
        </w:rPr>
        <w:t>, если</w:t>
      </w:r>
      <w:r w:rsidR="005248F5" w:rsidRPr="005248F5">
        <w:rPr>
          <w:rFonts w:ascii="Times New Roman" w:hAnsi="Times New Roman" w:cs="Times New Roman"/>
          <w:sz w:val="26"/>
          <w:szCs w:val="26"/>
        </w:rPr>
        <w:t xml:space="preserve"> их</w:t>
      </w:r>
      <w:r w:rsidR="00DE6019" w:rsidRPr="005248F5">
        <w:rPr>
          <w:rFonts w:ascii="Times New Roman" w:hAnsi="Times New Roman" w:cs="Times New Roman"/>
          <w:sz w:val="26"/>
          <w:szCs w:val="26"/>
        </w:rPr>
        <w:t xml:space="preserve"> наличие предусмотрено условиями </w:t>
      </w:r>
      <w:r w:rsidR="00AB05C4">
        <w:rPr>
          <w:rFonts w:ascii="Times New Roman" w:hAnsi="Times New Roman" w:cs="Times New Roman"/>
          <w:sz w:val="26"/>
          <w:szCs w:val="26"/>
        </w:rPr>
        <w:t>т</w:t>
      </w:r>
      <w:r w:rsidR="00DE6019" w:rsidRPr="005248F5">
        <w:rPr>
          <w:rFonts w:ascii="Times New Roman" w:hAnsi="Times New Roman" w:cs="Times New Roman"/>
          <w:sz w:val="26"/>
          <w:szCs w:val="26"/>
        </w:rPr>
        <w:t>арифного плана</w:t>
      </w:r>
      <w:r w:rsidR="00EF4500" w:rsidRPr="005248F5">
        <w:rPr>
          <w:rFonts w:ascii="Times New Roman" w:hAnsi="Times New Roman" w:cs="Times New Roman"/>
          <w:sz w:val="26"/>
          <w:szCs w:val="26"/>
        </w:rPr>
        <w:t>.</w:t>
      </w:r>
      <w:r w:rsidR="005D3916" w:rsidRPr="005248F5">
        <w:rPr>
          <w:rFonts w:ascii="Times New Roman" w:hAnsi="Times New Roman" w:cs="Times New Roman"/>
          <w:sz w:val="26"/>
          <w:szCs w:val="26"/>
        </w:rPr>
        <w:t xml:space="preserve"> </w:t>
      </w:r>
      <w:r w:rsidRPr="005248F5">
        <w:rPr>
          <w:rFonts w:ascii="Times New Roman" w:hAnsi="Times New Roman" w:cs="Times New Roman"/>
          <w:sz w:val="26"/>
          <w:szCs w:val="26"/>
        </w:rPr>
        <w:t>Банк имеет право б</w:t>
      </w:r>
      <w:r w:rsidRPr="00594A91">
        <w:rPr>
          <w:rFonts w:ascii="Times New Roman" w:hAnsi="Times New Roman" w:cs="Times New Roman"/>
          <w:sz w:val="26"/>
          <w:szCs w:val="26"/>
        </w:rPr>
        <w:t xml:space="preserve">ез предварительного уведомления прекратить расчет </w:t>
      </w:r>
      <w:r w:rsidR="007402D2"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для проведения расследования обстоятельств </w:t>
      </w:r>
      <w:r w:rsidR="003C27EA">
        <w:rPr>
          <w:rFonts w:ascii="Times New Roman" w:hAnsi="Times New Roman" w:cs="Times New Roman"/>
          <w:sz w:val="26"/>
          <w:szCs w:val="26"/>
        </w:rPr>
        <w:lastRenderedPageBreak/>
        <w:t>и</w:t>
      </w:r>
      <w:r w:rsidRPr="00594A91">
        <w:rPr>
          <w:rFonts w:ascii="Times New Roman" w:hAnsi="Times New Roman" w:cs="Times New Roman"/>
          <w:sz w:val="26"/>
          <w:szCs w:val="26"/>
        </w:rPr>
        <w:t xml:space="preserve">спользования Карточки. До окончания такого расследования использование рассчитанных ранее </w:t>
      </w:r>
      <w:r w:rsidR="007402D2"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не допускается. </w:t>
      </w:r>
    </w:p>
    <w:p w14:paraId="7BEF1FBD" w14:textId="0F1746AD" w:rsidR="00CA087D" w:rsidRPr="00594A91" w:rsidRDefault="00CA087D"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В случае нарушения Участником </w:t>
      </w:r>
      <w:r w:rsidR="005D3916" w:rsidRPr="00594A91">
        <w:rPr>
          <w:rFonts w:ascii="Times New Roman" w:hAnsi="Times New Roman" w:cs="Times New Roman"/>
          <w:sz w:val="26"/>
          <w:szCs w:val="26"/>
        </w:rPr>
        <w:t>Правил</w:t>
      </w:r>
      <w:r w:rsidRPr="00594A91">
        <w:rPr>
          <w:rFonts w:ascii="Times New Roman" w:hAnsi="Times New Roman" w:cs="Times New Roman"/>
          <w:sz w:val="26"/>
          <w:szCs w:val="26"/>
        </w:rPr>
        <w:t xml:space="preserve">, в том числе </w:t>
      </w:r>
      <w:r w:rsidR="005D3916" w:rsidRPr="00594A91">
        <w:rPr>
          <w:rFonts w:ascii="Times New Roman" w:hAnsi="Times New Roman" w:cs="Times New Roman"/>
          <w:sz w:val="26"/>
          <w:szCs w:val="26"/>
        </w:rPr>
        <w:t>выявления злоупотреблений, указанных в предыдущем абзаце</w:t>
      </w:r>
      <w:r w:rsidRPr="00594A91">
        <w:rPr>
          <w:rFonts w:ascii="Times New Roman" w:hAnsi="Times New Roman" w:cs="Times New Roman"/>
          <w:sz w:val="26"/>
          <w:szCs w:val="26"/>
        </w:rPr>
        <w:t xml:space="preserve">, Банк вправе отключить Участника от Программы лояльности без предварительного уведомления. При этом рассчитанные </w:t>
      </w:r>
      <w:r w:rsidR="007402D2"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аннулируются без компенсации в каком-либо виде. </w:t>
      </w:r>
    </w:p>
    <w:p w14:paraId="1FA18F45" w14:textId="75A19A26" w:rsidR="00CA087D" w:rsidRPr="00594A91" w:rsidRDefault="00CA087D"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Участник имеет право добровольно отказаться от участия в Программе лояльности путем направления в Банк письменного заявления. При этом рассчитанные </w:t>
      </w:r>
      <w:r w:rsidR="007402D2"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аннулируются без компенсации в каком-либо виде. </w:t>
      </w:r>
    </w:p>
    <w:p w14:paraId="14021C6A" w14:textId="4ADC699B" w:rsidR="00CA087D" w:rsidRPr="00594A91" w:rsidRDefault="00CA087D"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В случае прекращения действия </w:t>
      </w:r>
      <w:r w:rsidR="00BE1F6A">
        <w:rPr>
          <w:rFonts w:ascii="Times New Roman" w:hAnsi="Times New Roman" w:cs="Times New Roman"/>
          <w:sz w:val="26"/>
          <w:szCs w:val="26"/>
        </w:rPr>
        <w:t>Договора</w:t>
      </w:r>
      <w:r w:rsidRPr="00594A91">
        <w:rPr>
          <w:rFonts w:ascii="Times New Roman" w:hAnsi="Times New Roman" w:cs="Times New Roman"/>
          <w:sz w:val="26"/>
          <w:szCs w:val="26"/>
        </w:rPr>
        <w:t xml:space="preserve">, Банк </w:t>
      </w:r>
      <w:r w:rsidR="00E62EAD">
        <w:rPr>
          <w:rFonts w:ascii="Times New Roman" w:hAnsi="Times New Roman" w:cs="Times New Roman"/>
          <w:sz w:val="26"/>
          <w:szCs w:val="26"/>
        </w:rPr>
        <w:t>исключает</w:t>
      </w:r>
      <w:r w:rsidRPr="00594A91">
        <w:rPr>
          <w:rFonts w:ascii="Times New Roman" w:hAnsi="Times New Roman" w:cs="Times New Roman"/>
          <w:sz w:val="26"/>
          <w:szCs w:val="26"/>
        </w:rPr>
        <w:t xml:space="preserve"> </w:t>
      </w:r>
      <w:r w:rsidR="00BE1F6A">
        <w:rPr>
          <w:rFonts w:ascii="Times New Roman" w:hAnsi="Times New Roman" w:cs="Times New Roman"/>
          <w:sz w:val="26"/>
          <w:szCs w:val="26"/>
        </w:rPr>
        <w:t xml:space="preserve">Участника </w:t>
      </w:r>
      <w:r w:rsidR="00E62EAD">
        <w:rPr>
          <w:rFonts w:ascii="Times New Roman" w:hAnsi="Times New Roman" w:cs="Times New Roman"/>
          <w:sz w:val="26"/>
          <w:szCs w:val="26"/>
        </w:rPr>
        <w:t>из участия</w:t>
      </w:r>
      <w:r w:rsidRPr="00594A91">
        <w:rPr>
          <w:rFonts w:ascii="Times New Roman" w:hAnsi="Times New Roman" w:cs="Times New Roman"/>
          <w:sz w:val="26"/>
          <w:szCs w:val="26"/>
        </w:rPr>
        <w:t xml:space="preserve"> </w:t>
      </w:r>
      <w:r w:rsidR="00E62EAD">
        <w:rPr>
          <w:rFonts w:ascii="Times New Roman" w:hAnsi="Times New Roman" w:cs="Times New Roman"/>
          <w:sz w:val="26"/>
          <w:szCs w:val="26"/>
        </w:rPr>
        <w:t>в</w:t>
      </w:r>
      <w:r w:rsidRPr="00594A91">
        <w:rPr>
          <w:rFonts w:ascii="Times New Roman" w:hAnsi="Times New Roman" w:cs="Times New Roman"/>
          <w:sz w:val="26"/>
          <w:szCs w:val="26"/>
        </w:rPr>
        <w:t xml:space="preserve"> Программ</w:t>
      </w:r>
      <w:r w:rsidR="00E62EAD">
        <w:rPr>
          <w:rFonts w:ascii="Times New Roman" w:hAnsi="Times New Roman" w:cs="Times New Roman"/>
          <w:sz w:val="26"/>
          <w:szCs w:val="26"/>
        </w:rPr>
        <w:t>е</w:t>
      </w:r>
      <w:r w:rsidRPr="00594A91">
        <w:rPr>
          <w:rFonts w:ascii="Times New Roman" w:hAnsi="Times New Roman" w:cs="Times New Roman"/>
          <w:sz w:val="26"/>
          <w:szCs w:val="26"/>
        </w:rPr>
        <w:t xml:space="preserve"> лояльности без предварительного уведомления. При этом рассчитанные </w:t>
      </w:r>
      <w:r w:rsidR="007402D2"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аннулируются без компенсации в каком-либо виде. </w:t>
      </w:r>
    </w:p>
    <w:p w14:paraId="5E9BA8F6" w14:textId="38D634A1" w:rsidR="00CA087D" w:rsidRPr="00594A91" w:rsidRDefault="00CA087D"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Банк имеет </w:t>
      </w:r>
      <w:r w:rsidR="00D553F4">
        <w:rPr>
          <w:rFonts w:ascii="Times New Roman" w:hAnsi="Times New Roman" w:cs="Times New Roman"/>
          <w:sz w:val="26"/>
          <w:szCs w:val="26"/>
        </w:rPr>
        <w:t xml:space="preserve">право </w:t>
      </w:r>
      <w:r w:rsidR="00BA43DA">
        <w:rPr>
          <w:rFonts w:ascii="Times New Roman" w:hAnsi="Times New Roman" w:cs="Times New Roman"/>
          <w:sz w:val="26"/>
          <w:szCs w:val="26"/>
        </w:rPr>
        <w:t xml:space="preserve">аннулировать всю сумму рассчитанных </w:t>
      </w:r>
      <w:r w:rsidR="00BA43DA" w:rsidRPr="0026701F">
        <w:rPr>
          <w:rFonts w:ascii="Times New Roman" w:hAnsi="Times New Roman" w:cs="Times New Roman"/>
          <w:sz w:val="26"/>
          <w:szCs w:val="26"/>
        </w:rPr>
        <w:t>Участнику Бонусных баллов в случае несовершения Участником операций с и</w:t>
      </w:r>
      <w:r w:rsidR="00BA43DA">
        <w:rPr>
          <w:rFonts w:ascii="Times New Roman" w:hAnsi="Times New Roman" w:cs="Times New Roman"/>
          <w:sz w:val="26"/>
          <w:szCs w:val="26"/>
        </w:rPr>
        <w:t>с</w:t>
      </w:r>
      <w:r w:rsidR="00BA43DA" w:rsidRPr="0026701F">
        <w:rPr>
          <w:rFonts w:ascii="Times New Roman" w:hAnsi="Times New Roman" w:cs="Times New Roman"/>
          <w:sz w:val="26"/>
          <w:szCs w:val="26"/>
        </w:rPr>
        <w:t xml:space="preserve">пользованием Карточки </w:t>
      </w:r>
      <w:r w:rsidR="00C858B8">
        <w:rPr>
          <w:rFonts w:ascii="Times New Roman" w:hAnsi="Times New Roman" w:cs="Times New Roman"/>
          <w:sz w:val="26"/>
          <w:szCs w:val="26"/>
        </w:rPr>
        <w:t>либо ее реквизитов</w:t>
      </w:r>
      <w:r w:rsidR="00C858B8" w:rsidRPr="0026701F">
        <w:rPr>
          <w:rFonts w:ascii="Times New Roman" w:hAnsi="Times New Roman" w:cs="Times New Roman"/>
          <w:sz w:val="26"/>
          <w:szCs w:val="26"/>
        </w:rPr>
        <w:t xml:space="preserve"> </w:t>
      </w:r>
      <w:r w:rsidR="00BA43DA" w:rsidRPr="0026701F">
        <w:rPr>
          <w:rFonts w:ascii="Times New Roman" w:hAnsi="Times New Roman" w:cs="Times New Roman"/>
          <w:sz w:val="26"/>
          <w:szCs w:val="26"/>
        </w:rPr>
        <w:t>в течение 6 (шести) календарных месяцев и более.</w:t>
      </w:r>
      <w:r w:rsidR="00BA43DA">
        <w:rPr>
          <w:rFonts w:ascii="Times New Roman" w:hAnsi="Times New Roman" w:cs="Times New Roman"/>
          <w:sz w:val="26"/>
          <w:szCs w:val="26"/>
        </w:rPr>
        <w:t xml:space="preserve"> </w:t>
      </w:r>
    </w:p>
    <w:p w14:paraId="14ADDADC" w14:textId="2C319C07" w:rsidR="00CA087D" w:rsidRPr="00594A91" w:rsidRDefault="00CA087D" w:rsidP="00F971AD">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Банк имеет право приостановить действие Программы лояльности на любой период времени с предварительным информированием Участников на Сайте </w:t>
      </w:r>
      <w:r w:rsidR="00BE1F6A">
        <w:rPr>
          <w:rFonts w:ascii="Times New Roman" w:hAnsi="Times New Roman" w:cs="Times New Roman"/>
          <w:sz w:val="26"/>
          <w:szCs w:val="26"/>
        </w:rPr>
        <w:t xml:space="preserve">не позднее, чем </w:t>
      </w:r>
      <w:r w:rsidRPr="00594A91">
        <w:rPr>
          <w:rFonts w:ascii="Times New Roman" w:hAnsi="Times New Roman" w:cs="Times New Roman"/>
          <w:sz w:val="26"/>
          <w:szCs w:val="26"/>
        </w:rPr>
        <w:t>за 3</w:t>
      </w:r>
      <w:r w:rsidR="005E6660">
        <w:rPr>
          <w:rFonts w:ascii="Times New Roman" w:hAnsi="Times New Roman" w:cs="Times New Roman"/>
          <w:sz w:val="26"/>
          <w:szCs w:val="26"/>
        </w:rPr>
        <w:t>0</w:t>
      </w:r>
      <w:r w:rsidRPr="00594A91">
        <w:rPr>
          <w:rFonts w:ascii="Times New Roman" w:hAnsi="Times New Roman" w:cs="Times New Roman"/>
          <w:sz w:val="26"/>
          <w:szCs w:val="26"/>
        </w:rPr>
        <w:t xml:space="preserve"> (три</w:t>
      </w:r>
      <w:r w:rsidR="005E6660">
        <w:rPr>
          <w:rFonts w:ascii="Times New Roman" w:hAnsi="Times New Roman" w:cs="Times New Roman"/>
          <w:sz w:val="26"/>
          <w:szCs w:val="26"/>
        </w:rPr>
        <w:t>дцать</w:t>
      </w:r>
      <w:r w:rsidRPr="00594A91">
        <w:rPr>
          <w:rFonts w:ascii="Times New Roman" w:hAnsi="Times New Roman" w:cs="Times New Roman"/>
          <w:sz w:val="26"/>
          <w:szCs w:val="26"/>
        </w:rPr>
        <w:t>) календарных дн</w:t>
      </w:r>
      <w:r w:rsidR="005E6660">
        <w:rPr>
          <w:rFonts w:ascii="Times New Roman" w:hAnsi="Times New Roman" w:cs="Times New Roman"/>
          <w:sz w:val="26"/>
          <w:szCs w:val="26"/>
        </w:rPr>
        <w:t>ей</w:t>
      </w:r>
      <w:r w:rsidRPr="00594A91">
        <w:rPr>
          <w:rFonts w:ascii="Times New Roman" w:hAnsi="Times New Roman" w:cs="Times New Roman"/>
          <w:sz w:val="26"/>
          <w:szCs w:val="26"/>
        </w:rPr>
        <w:t xml:space="preserve"> до момента приостановления действия Программы лояльности. В течение периода приостановления действия Программы лояльности </w:t>
      </w:r>
      <w:r w:rsidR="007402D2"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не рассчитываются, а ранее рассчитанные </w:t>
      </w:r>
      <w:r w:rsidR="007402D2"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Участниками не могут быть использованы. </w:t>
      </w:r>
    </w:p>
    <w:p w14:paraId="6CB1D634" w14:textId="32B6F5F4" w:rsidR="00CA087D" w:rsidRPr="00594A91" w:rsidRDefault="00CA087D"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Банк имеет право в одностороннем порядке закрыть Программу лояльности с предварительным информированием Участников на Сайте </w:t>
      </w:r>
      <w:r w:rsidR="00BE1F6A">
        <w:rPr>
          <w:rFonts w:ascii="Times New Roman" w:hAnsi="Times New Roman" w:cs="Times New Roman"/>
          <w:sz w:val="26"/>
          <w:szCs w:val="26"/>
        </w:rPr>
        <w:t>не позднее чем</w:t>
      </w:r>
      <w:r w:rsidR="00B00FAE">
        <w:rPr>
          <w:rFonts w:ascii="Times New Roman" w:hAnsi="Times New Roman" w:cs="Times New Roman"/>
          <w:sz w:val="26"/>
          <w:szCs w:val="26"/>
        </w:rPr>
        <w:t xml:space="preserve">, </w:t>
      </w:r>
      <w:r w:rsidRPr="00594A91">
        <w:rPr>
          <w:rFonts w:ascii="Times New Roman" w:hAnsi="Times New Roman" w:cs="Times New Roman"/>
          <w:sz w:val="26"/>
          <w:szCs w:val="26"/>
        </w:rPr>
        <w:t>за 3</w:t>
      </w:r>
      <w:r w:rsidR="005E6660">
        <w:rPr>
          <w:rFonts w:ascii="Times New Roman" w:hAnsi="Times New Roman" w:cs="Times New Roman"/>
          <w:sz w:val="26"/>
          <w:szCs w:val="26"/>
        </w:rPr>
        <w:t>0</w:t>
      </w:r>
      <w:r w:rsidRPr="00594A91">
        <w:rPr>
          <w:rFonts w:ascii="Times New Roman" w:hAnsi="Times New Roman" w:cs="Times New Roman"/>
          <w:sz w:val="26"/>
          <w:szCs w:val="26"/>
        </w:rPr>
        <w:t xml:space="preserve"> (три</w:t>
      </w:r>
      <w:r w:rsidR="005E6660">
        <w:rPr>
          <w:rFonts w:ascii="Times New Roman" w:hAnsi="Times New Roman" w:cs="Times New Roman"/>
          <w:sz w:val="26"/>
          <w:szCs w:val="26"/>
        </w:rPr>
        <w:t>дцать</w:t>
      </w:r>
      <w:r w:rsidRPr="00594A91">
        <w:rPr>
          <w:rFonts w:ascii="Times New Roman" w:hAnsi="Times New Roman" w:cs="Times New Roman"/>
          <w:sz w:val="26"/>
          <w:szCs w:val="26"/>
        </w:rPr>
        <w:t>) календарных дн</w:t>
      </w:r>
      <w:r w:rsidR="005E6660">
        <w:rPr>
          <w:rFonts w:ascii="Times New Roman" w:hAnsi="Times New Roman" w:cs="Times New Roman"/>
          <w:sz w:val="26"/>
          <w:szCs w:val="26"/>
        </w:rPr>
        <w:t>ей</w:t>
      </w:r>
      <w:r w:rsidRPr="00594A91">
        <w:rPr>
          <w:rFonts w:ascii="Times New Roman" w:hAnsi="Times New Roman" w:cs="Times New Roman"/>
          <w:sz w:val="26"/>
          <w:szCs w:val="26"/>
        </w:rPr>
        <w:t xml:space="preserve"> до момента закрытия Программы лояльности. При этом все </w:t>
      </w:r>
      <w:r w:rsidR="007402D2"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аннулируются без выплаты компенсации в каком-либо виде. </w:t>
      </w:r>
    </w:p>
    <w:p w14:paraId="7D737023" w14:textId="77777777" w:rsidR="00CA087D" w:rsidRPr="00594A91" w:rsidRDefault="00CA087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Банк имеет право исключить из участия в Программе лояльности любого Партнера Программы лояльности без предварительного уведомления Участников. </w:t>
      </w:r>
    </w:p>
    <w:p w14:paraId="50A1FA9B" w14:textId="77777777" w:rsidR="00CA087D" w:rsidRPr="00594A91" w:rsidRDefault="00CA087D">
      <w:pPr>
        <w:autoSpaceDE w:val="0"/>
        <w:autoSpaceDN w:val="0"/>
        <w:adjustRightInd w:val="0"/>
        <w:spacing w:after="0" w:line="240" w:lineRule="auto"/>
        <w:ind w:firstLine="567"/>
        <w:jc w:val="both"/>
        <w:rPr>
          <w:rFonts w:ascii="Times New Roman" w:hAnsi="Times New Roman" w:cs="Times New Roman"/>
          <w:sz w:val="26"/>
          <w:szCs w:val="26"/>
        </w:rPr>
      </w:pPr>
    </w:p>
    <w:p w14:paraId="7117EAF1" w14:textId="77777777" w:rsidR="00CA087D" w:rsidRPr="00594A91" w:rsidRDefault="00E7070D">
      <w:pPr>
        <w:autoSpaceDE w:val="0"/>
        <w:autoSpaceDN w:val="0"/>
        <w:adjustRightInd w:val="0"/>
        <w:spacing w:after="0" w:line="240" w:lineRule="auto"/>
        <w:ind w:firstLine="567"/>
        <w:jc w:val="both"/>
        <w:rPr>
          <w:rFonts w:ascii="Times New Roman" w:hAnsi="Times New Roman" w:cs="Times New Roman"/>
          <w:b/>
          <w:sz w:val="26"/>
          <w:szCs w:val="26"/>
        </w:rPr>
      </w:pPr>
      <w:r w:rsidRPr="00594A91">
        <w:rPr>
          <w:rFonts w:ascii="Times New Roman" w:hAnsi="Times New Roman" w:cs="Times New Roman"/>
          <w:b/>
          <w:sz w:val="26"/>
          <w:szCs w:val="26"/>
        </w:rPr>
        <w:t>5</w:t>
      </w:r>
      <w:r w:rsidR="00CA087D" w:rsidRPr="00594A91">
        <w:rPr>
          <w:rFonts w:ascii="Times New Roman" w:hAnsi="Times New Roman" w:cs="Times New Roman"/>
          <w:b/>
          <w:sz w:val="26"/>
          <w:szCs w:val="26"/>
        </w:rPr>
        <w:t xml:space="preserve">. Ответственность Банка и Участника </w:t>
      </w:r>
    </w:p>
    <w:p w14:paraId="3D9D0933" w14:textId="77777777" w:rsidR="00CA087D" w:rsidRPr="00594A91" w:rsidRDefault="00CA087D">
      <w:pPr>
        <w:autoSpaceDE w:val="0"/>
        <w:autoSpaceDN w:val="0"/>
        <w:adjustRightInd w:val="0"/>
        <w:spacing w:after="0" w:line="240" w:lineRule="auto"/>
        <w:ind w:firstLine="567"/>
        <w:jc w:val="both"/>
        <w:rPr>
          <w:rFonts w:ascii="Times New Roman" w:hAnsi="Times New Roman" w:cs="Times New Roman"/>
          <w:sz w:val="26"/>
          <w:szCs w:val="26"/>
        </w:rPr>
      </w:pPr>
    </w:p>
    <w:p w14:paraId="4C76C7DD" w14:textId="28F65FA5" w:rsidR="00CA087D" w:rsidRPr="00594A91" w:rsidRDefault="00CA087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Банк прилагает все усилия по обеспечению полной работоспособности Программы лояльности, но при этом Банк не несет ответственность за невозможность получить доход, рассчитанный в рамках Программы лояльности, </w:t>
      </w:r>
      <w:r w:rsidR="00C446ED">
        <w:rPr>
          <w:rFonts w:ascii="Times New Roman" w:hAnsi="Times New Roman" w:cs="Times New Roman"/>
          <w:sz w:val="26"/>
          <w:szCs w:val="26"/>
        </w:rPr>
        <w:t>в связи с</w:t>
      </w:r>
      <w:r w:rsidRPr="00594A91">
        <w:rPr>
          <w:rFonts w:ascii="Times New Roman" w:hAnsi="Times New Roman" w:cs="Times New Roman"/>
          <w:sz w:val="26"/>
          <w:szCs w:val="26"/>
        </w:rPr>
        <w:t xml:space="preserve"> программно-техническими сбоями и иными подобными обстоятельствами. </w:t>
      </w:r>
    </w:p>
    <w:p w14:paraId="03DE3711" w14:textId="300655E7" w:rsidR="00CA087D" w:rsidRPr="00594A91" w:rsidRDefault="00CA087D"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Банк не несет ответственность по спорам и разногласиям, возникающим между Участниками и Партнерами, если такие споры и разногласия не вызваны нарушениями Банком своих обязательств в рамках реализации Программы лояльности. </w:t>
      </w:r>
    </w:p>
    <w:p w14:paraId="7EF3291D" w14:textId="50C69EF0" w:rsidR="00CA087D" w:rsidRPr="00594A91" w:rsidRDefault="00CA087D"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Ответственность Банка перед Участником за нарушение Правил ограничивается в случае любой претензии, связанной с расчетом </w:t>
      </w:r>
      <w:r w:rsidR="007402D2"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В случае предъявления Участником претензии, связанной с расчетом </w:t>
      </w:r>
      <w:r w:rsidR="007402D2" w:rsidRPr="00594A91">
        <w:rPr>
          <w:rFonts w:ascii="Times New Roman" w:hAnsi="Times New Roman" w:cs="Times New Roman"/>
          <w:sz w:val="26"/>
          <w:szCs w:val="26"/>
        </w:rPr>
        <w:t xml:space="preserve">Бонусных </w:t>
      </w:r>
      <w:r w:rsidR="00D704A8" w:rsidRPr="00594A91">
        <w:rPr>
          <w:rFonts w:ascii="Times New Roman" w:hAnsi="Times New Roman" w:cs="Times New Roman"/>
          <w:sz w:val="26"/>
          <w:szCs w:val="26"/>
        </w:rPr>
        <w:t>баллов</w:t>
      </w:r>
      <w:r w:rsidRPr="00594A91">
        <w:rPr>
          <w:rFonts w:ascii="Times New Roman" w:hAnsi="Times New Roman" w:cs="Times New Roman"/>
          <w:sz w:val="26"/>
          <w:szCs w:val="26"/>
        </w:rPr>
        <w:t xml:space="preserve">, Банк при обоснованности претензии пересчитывает </w:t>
      </w:r>
      <w:r w:rsidR="007402D2" w:rsidRPr="00594A91">
        <w:rPr>
          <w:rFonts w:ascii="Times New Roman" w:hAnsi="Times New Roman" w:cs="Times New Roman"/>
          <w:sz w:val="26"/>
          <w:szCs w:val="26"/>
        </w:rPr>
        <w:t xml:space="preserve">Бонусные </w:t>
      </w:r>
      <w:r w:rsidR="00D704A8" w:rsidRPr="00594A91">
        <w:rPr>
          <w:rFonts w:ascii="Times New Roman" w:hAnsi="Times New Roman" w:cs="Times New Roman"/>
          <w:sz w:val="26"/>
          <w:szCs w:val="26"/>
        </w:rPr>
        <w:t>баллы</w:t>
      </w:r>
      <w:r w:rsidRPr="00594A91">
        <w:rPr>
          <w:rFonts w:ascii="Times New Roman" w:hAnsi="Times New Roman" w:cs="Times New Roman"/>
          <w:sz w:val="26"/>
          <w:szCs w:val="26"/>
        </w:rPr>
        <w:t xml:space="preserve">. </w:t>
      </w:r>
    </w:p>
    <w:p w14:paraId="517D489A" w14:textId="6E92AE3E" w:rsidR="00CA087D" w:rsidRPr="00594A91" w:rsidRDefault="00CA087D"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Банк не несет никаких обязательств по Товарам, приобретенным с использованием Карточки. Любые разногласия, возникшие между Участником и ОТС, урегулируются ими самостоятельно. </w:t>
      </w:r>
    </w:p>
    <w:p w14:paraId="4E571A94" w14:textId="06B6951B" w:rsidR="00CA087D" w:rsidRPr="00594A91" w:rsidRDefault="00CA087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Участник несет ответственность за свои действия (либо бездействие) в рамках Программы лояльности в соответствии с действующим законодательством. </w:t>
      </w:r>
    </w:p>
    <w:p w14:paraId="7EA38969" w14:textId="5670BEE9" w:rsidR="00CA087D" w:rsidRDefault="00CA087D">
      <w:pPr>
        <w:autoSpaceDE w:val="0"/>
        <w:autoSpaceDN w:val="0"/>
        <w:adjustRightInd w:val="0"/>
        <w:spacing w:after="0" w:line="240" w:lineRule="auto"/>
        <w:ind w:firstLine="567"/>
        <w:jc w:val="both"/>
        <w:rPr>
          <w:rFonts w:ascii="Times New Roman" w:hAnsi="Times New Roman" w:cs="Times New Roman"/>
          <w:sz w:val="26"/>
          <w:szCs w:val="26"/>
        </w:rPr>
      </w:pPr>
    </w:p>
    <w:p w14:paraId="3E58E229" w14:textId="77777777" w:rsidR="006871DB" w:rsidRPr="00594A91" w:rsidRDefault="006871DB">
      <w:pPr>
        <w:autoSpaceDE w:val="0"/>
        <w:autoSpaceDN w:val="0"/>
        <w:adjustRightInd w:val="0"/>
        <w:spacing w:after="0" w:line="240" w:lineRule="auto"/>
        <w:ind w:firstLine="567"/>
        <w:jc w:val="both"/>
        <w:rPr>
          <w:rFonts w:ascii="Times New Roman" w:hAnsi="Times New Roman" w:cs="Times New Roman"/>
          <w:sz w:val="26"/>
          <w:szCs w:val="26"/>
        </w:rPr>
      </w:pPr>
    </w:p>
    <w:p w14:paraId="62DB85B1" w14:textId="77777777" w:rsidR="00CA087D" w:rsidRPr="00594A91" w:rsidRDefault="00E7070D">
      <w:pPr>
        <w:autoSpaceDE w:val="0"/>
        <w:autoSpaceDN w:val="0"/>
        <w:adjustRightInd w:val="0"/>
        <w:spacing w:after="0" w:line="240" w:lineRule="auto"/>
        <w:ind w:firstLine="567"/>
        <w:jc w:val="both"/>
        <w:rPr>
          <w:rFonts w:ascii="Times New Roman" w:hAnsi="Times New Roman" w:cs="Times New Roman"/>
          <w:b/>
          <w:sz w:val="26"/>
          <w:szCs w:val="26"/>
        </w:rPr>
      </w:pPr>
      <w:r w:rsidRPr="00594A91">
        <w:rPr>
          <w:rFonts w:ascii="Times New Roman" w:hAnsi="Times New Roman" w:cs="Times New Roman"/>
          <w:b/>
          <w:sz w:val="26"/>
          <w:szCs w:val="26"/>
        </w:rPr>
        <w:lastRenderedPageBreak/>
        <w:t>6</w:t>
      </w:r>
      <w:r w:rsidR="00CA087D" w:rsidRPr="00594A91">
        <w:rPr>
          <w:rFonts w:ascii="Times New Roman" w:hAnsi="Times New Roman" w:cs="Times New Roman"/>
          <w:b/>
          <w:sz w:val="26"/>
          <w:szCs w:val="26"/>
        </w:rPr>
        <w:t xml:space="preserve">. Прочие условия </w:t>
      </w:r>
    </w:p>
    <w:p w14:paraId="1AA4BD95" w14:textId="77777777" w:rsidR="00CA087D" w:rsidRPr="00594A91" w:rsidRDefault="00CA087D">
      <w:pPr>
        <w:autoSpaceDE w:val="0"/>
        <w:autoSpaceDN w:val="0"/>
        <w:adjustRightInd w:val="0"/>
        <w:spacing w:after="0" w:line="240" w:lineRule="auto"/>
        <w:ind w:firstLine="567"/>
        <w:jc w:val="both"/>
        <w:rPr>
          <w:rFonts w:ascii="Times New Roman" w:hAnsi="Times New Roman" w:cs="Times New Roman"/>
          <w:sz w:val="26"/>
          <w:szCs w:val="26"/>
        </w:rPr>
      </w:pPr>
    </w:p>
    <w:p w14:paraId="3D09AE48" w14:textId="6ECC32AE" w:rsidR="00CA087D" w:rsidRPr="00594A91" w:rsidRDefault="00CA087D"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Банк рассматривает обращения Участников, направленные Банку, и осуществляет все возможные (в разумных пределах) действия по урегулированию спорных ситуаций между Участниками и Партнерами (за исключением ситуаций, указанных </w:t>
      </w:r>
      <w:r w:rsidR="00396F2F" w:rsidRPr="00594A91">
        <w:rPr>
          <w:rFonts w:ascii="Times New Roman" w:hAnsi="Times New Roman" w:cs="Times New Roman"/>
          <w:sz w:val="26"/>
          <w:szCs w:val="26"/>
        </w:rPr>
        <w:t>в пред</w:t>
      </w:r>
      <w:r w:rsidR="00DF38E6" w:rsidRPr="00594A91">
        <w:rPr>
          <w:rFonts w:ascii="Times New Roman" w:hAnsi="Times New Roman" w:cs="Times New Roman"/>
          <w:sz w:val="26"/>
          <w:szCs w:val="26"/>
        </w:rPr>
        <w:t>последне</w:t>
      </w:r>
      <w:r w:rsidR="00396F2F" w:rsidRPr="00594A91">
        <w:rPr>
          <w:rFonts w:ascii="Times New Roman" w:hAnsi="Times New Roman" w:cs="Times New Roman"/>
          <w:sz w:val="26"/>
          <w:szCs w:val="26"/>
        </w:rPr>
        <w:t>м абзаце</w:t>
      </w:r>
      <w:r w:rsidR="00AA7101" w:rsidRPr="00594A91">
        <w:rPr>
          <w:rFonts w:ascii="Times New Roman" w:hAnsi="Times New Roman" w:cs="Times New Roman"/>
          <w:sz w:val="26"/>
          <w:szCs w:val="26"/>
        </w:rPr>
        <w:t>,</w:t>
      </w:r>
      <w:r w:rsidR="00396F2F" w:rsidRPr="00594A91">
        <w:rPr>
          <w:rFonts w:ascii="Times New Roman" w:hAnsi="Times New Roman" w:cs="Times New Roman"/>
          <w:sz w:val="26"/>
          <w:szCs w:val="26"/>
        </w:rPr>
        <w:t xml:space="preserve"> раздела 5 </w:t>
      </w:r>
      <w:r w:rsidR="000D1BCF" w:rsidRPr="00594A91">
        <w:rPr>
          <w:rFonts w:ascii="Times New Roman" w:hAnsi="Times New Roman" w:cs="Times New Roman"/>
          <w:sz w:val="26"/>
          <w:szCs w:val="26"/>
        </w:rPr>
        <w:t xml:space="preserve">настоящих </w:t>
      </w:r>
      <w:r w:rsidR="00396F2F" w:rsidRPr="00594A91">
        <w:rPr>
          <w:rFonts w:ascii="Times New Roman" w:hAnsi="Times New Roman" w:cs="Times New Roman"/>
          <w:sz w:val="26"/>
          <w:szCs w:val="26"/>
        </w:rPr>
        <w:t>Правил</w:t>
      </w:r>
      <w:r w:rsidRPr="00594A91">
        <w:rPr>
          <w:rFonts w:ascii="Times New Roman" w:hAnsi="Times New Roman" w:cs="Times New Roman"/>
          <w:sz w:val="26"/>
          <w:szCs w:val="26"/>
        </w:rPr>
        <w:t xml:space="preserve">). </w:t>
      </w:r>
    </w:p>
    <w:p w14:paraId="376FDFFE" w14:textId="72575329" w:rsidR="00CA087D" w:rsidRPr="00594A91" w:rsidRDefault="00CA087D"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Банк рассматривает обращения Участников, связанные с участием в Программе лояльности и направленные в Банк в соответствии с </w:t>
      </w:r>
      <w:r w:rsidR="005A3F99" w:rsidRPr="00594A91">
        <w:rPr>
          <w:rFonts w:ascii="Times New Roman" w:hAnsi="Times New Roman" w:cs="Times New Roman"/>
          <w:sz w:val="26"/>
          <w:szCs w:val="26"/>
        </w:rPr>
        <w:t>последним абзацем раздела 3</w:t>
      </w:r>
      <w:r w:rsidRPr="00594A91">
        <w:rPr>
          <w:rFonts w:ascii="Times New Roman" w:hAnsi="Times New Roman" w:cs="Times New Roman"/>
          <w:sz w:val="26"/>
          <w:szCs w:val="26"/>
        </w:rPr>
        <w:t xml:space="preserve"> </w:t>
      </w:r>
      <w:r w:rsidR="000D1BCF" w:rsidRPr="00594A91">
        <w:rPr>
          <w:rFonts w:ascii="Times New Roman" w:hAnsi="Times New Roman" w:cs="Times New Roman"/>
          <w:sz w:val="26"/>
          <w:szCs w:val="26"/>
        </w:rPr>
        <w:t xml:space="preserve">настоящих </w:t>
      </w:r>
      <w:r w:rsidRPr="00594A91">
        <w:rPr>
          <w:rFonts w:ascii="Times New Roman" w:hAnsi="Times New Roman" w:cs="Times New Roman"/>
          <w:sz w:val="26"/>
          <w:szCs w:val="26"/>
        </w:rPr>
        <w:t xml:space="preserve">Правил, в сроки, установленные действующим законодательством. </w:t>
      </w:r>
    </w:p>
    <w:p w14:paraId="59F0D2F6" w14:textId="7E6F2C5E" w:rsidR="00CA087D" w:rsidRPr="00594A91" w:rsidRDefault="00CA087D" w:rsidP="00F971AD">
      <w:pPr>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ОТС вправе отказать Участнику в приеме Карточки для оплаты приобретаемых </w:t>
      </w:r>
      <w:r w:rsidR="00895DC2" w:rsidRPr="00594A91">
        <w:rPr>
          <w:rFonts w:ascii="Times New Roman" w:hAnsi="Times New Roman" w:cs="Times New Roman"/>
          <w:sz w:val="26"/>
          <w:szCs w:val="26"/>
        </w:rPr>
        <w:t xml:space="preserve">им </w:t>
      </w:r>
      <w:r w:rsidRPr="00594A91">
        <w:rPr>
          <w:rFonts w:ascii="Times New Roman" w:hAnsi="Times New Roman" w:cs="Times New Roman"/>
          <w:sz w:val="26"/>
          <w:szCs w:val="26"/>
        </w:rPr>
        <w:t xml:space="preserve">Товаров, на которые установлены специальные (акционные) цены, в том числе при использовании дисконтных карт и других программ лояльности данной ОТС. </w:t>
      </w:r>
    </w:p>
    <w:p w14:paraId="06DA1058" w14:textId="48741CBE" w:rsidR="005D3916" w:rsidRPr="00594A91" w:rsidRDefault="002F5821" w:rsidP="00F971AD">
      <w:pPr>
        <w:widowControl w:val="0"/>
        <w:autoSpaceDE w:val="0"/>
        <w:autoSpaceDN w:val="0"/>
        <w:adjustRightInd w:val="0"/>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Банк и Участник</w:t>
      </w:r>
      <w:r w:rsidRPr="00594A91">
        <w:rPr>
          <w:rFonts w:ascii="Times New Roman" w:hAnsi="Times New Roman" w:cs="Times New Roman"/>
          <w:sz w:val="26"/>
          <w:szCs w:val="26"/>
        </w:rPr>
        <w:t xml:space="preserve"> </w:t>
      </w:r>
      <w:r w:rsidR="005D3916" w:rsidRPr="00594A91">
        <w:rPr>
          <w:rFonts w:ascii="Times New Roman" w:hAnsi="Times New Roman" w:cs="Times New Roman"/>
          <w:sz w:val="26"/>
          <w:szCs w:val="26"/>
        </w:rPr>
        <w:t>соглашаются с фактом, что Банк не имеет возможности контролировать либо иным образом влиять на присвоение сторонними банками-эквайерами ОТС корректных кодов МСС, а также иной идентификационной информации в рамках Платежной системы.</w:t>
      </w:r>
    </w:p>
    <w:p w14:paraId="76B1C5CD" w14:textId="0236341E" w:rsidR="00CA087D" w:rsidRDefault="00CA087D" w:rsidP="00F971AD">
      <w:pPr>
        <w:widowControl w:val="0"/>
        <w:autoSpaceDE w:val="0"/>
        <w:autoSpaceDN w:val="0"/>
        <w:adjustRightInd w:val="0"/>
        <w:spacing w:after="0" w:line="240" w:lineRule="auto"/>
        <w:ind w:firstLine="567"/>
        <w:jc w:val="both"/>
        <w:rPr>
          <w:rFonts w:ascii="Times New Roman" w:hAnsi="Times New Roman" w:cs="Times New Roman"/>
          <w:sz w:val="26"/>
          <w:szCs w:val="26"/>
        </w:rPr>
      </w:pPr>
      <w:r w:rsidRPr="00594A91">
        <w:rPr>
          <w:rFonts w:ascii="Times New Roman" w:hAnsi="Times New Roman" w:cs="Times New Roman"/>
          <w:sz w:val="26"/>
          <w:szCs w:val="26"/>
        </w:rPr>
        <w:t xml:space="preserve">Любые разногласия между Банком и Участником (в том числе по вопросам, не урегулированным </w:t>
      </w:r>
      <w:r w:rsidR="00D04F40" w:rsidRPr="00594A91">
        <w:rPr>
          <w:rFonts w:ascii="Times New Roman" w:hAnsi="Times New Roman" w:cs="Times New Roman"/>
          <w:sz w:val="26"/>
          <w:szCs w:val="26"/>
        </w:rPr>
        <w:t>Правилами</w:t>
      </w:r>
      <w:r w:rsidRPr="00594A91">
        <w:rPr>
          <w:rFonts w:ascii="Times New Roman" w:hAnsi="Times New Roman" w:cs="Times New Roman"/>
          <w:sz w:val="26"/>
          <w:szCs w:val="26"/>
        </w:rPr>
        <w:t>) регулируются в ходе переговоров. При не</w:t>
      </w:r>
      <w:r w:rsidR="004D6EAC" w:rsidRPr="00594A91">
        <w:rPr>
          <w:rFonts w:ascii="Times New Roman" w:hAnsi="Times New Roman" w:cs="Times New Roman"/>
          <w:sz w:val="26"/>
          <w:szCs w:val="26"/>
        </w:rPr>
        <w:t xml:space="preserve"> </w:t>
      </w:r>
      <w:r w:rsidRPr="00594A91">
        <w:rPr>
          <w:rFonts w:ascii="Times New Roman" w:hAnsi="Times New Roman" w:cs="Times New Roman"/>
          <w:sz w:val="26"/>
          <w:szCs w:val="26"/>
        </w:rPr>
        <w:t xml:space="preserve">достижении согласия, спор разрешается в суде по месту нахождения Банка. </w:t>
      </w:r>
    </w:p>
    <w:p w14:paraId="747A0A3C" w14:textId="08E78781" w:rsidR="00203019" w:rsidRDefault="00203019" w:rsidP="00F971AD">
      <w:pPr>
        <w:widowControl w:val="0"/>
        <w:autoSpaceDE w:val="0"/>
        <w:autoSpaceDN w:val="0"/>
        <w:adjustRightInd w:val="0"/>
        <w:spacing w:after="0" w:line="240" w:lineRule="auto"/>
        <w:ind w:firstLine="567"/>
        <w:jc w:val="both"/>
        <w:rPr>
          <w:rFonts w:ascii="Times New Roman" w:hAnsi="Times New Roman" w:cs="Times New Roman"/>
          <w:sz w:val="26"/>
          <w:szCs w:val="26"/>
        </w:rPr>
      </w:pPr>
    </w:p>
    <w:p w14:paraId="286DD72A" w14:textId="77777777" w:rsidR="00203019" w:rsidRPr="00594A91" w:rsidRDefault="00203019" w:rsidP="00203019">
      <w:pPr>
        <w:pStyle w:val="a3"/>
        <w:autoSpaceDE w:val="0"/>
        <w:autoSpaceDN w:val="0"/>
        <w:adjustRightInd w:val="0"/>
        <w:spacing w:after="0" w:line="240" w:lineRule="auto"/>
        <w:ind w:left="0" w:firstLine="567"/>
        <w:jc w:val="both"/>
        <w:rPr>
          <w:rFonts w:ascii="Times New Roman" w:hAnsi="Times New Roman" w:cs="Times New Roman"/>
          <w:sz w:val="26"/>
          <w:szCs w:val="26"/>
        </w:rPr>
      </w:pPr>
    </w:p>
    <w:p w14:paraId="5E46F2AB" w14:textId="77777777" w:rsidR="003629D8" w:rsidRPr="00594A91" w:rsidRDefault="003629D8" w:rsidP="00203019">
      <w:pPr>
        <w:pStyle w:val="2"/>
        <w:keepNext/>
        <w:spacing w:before="0" w:after="0"/>
        <w:ind w:left="0"/>
        <w:rPr>
          <w:sz w:val="26"/>
          <w:szCs w:val="26"/>
        </w:rPr>
      </w:pPr>
    </w:p>
    <w:p w14:paraId="5CBEDB67" w14:textId="77777777" w:rsidR="003E11A6" w:rsidRPr="00594A91" w:rsidRDefault="003E11A6">
      <w:pPr>
        <w:pStyle w:val="a3"/>
        <w:autoSpaceDE w:val="0"/>
        <w:autoSpaceDN w:val="0"/>
        <w:adjustRightInd w:val="0"/>
        <w:spacing w:after="0" w:line="240" w:lineRule="auto"/>
        <w:ind w:left="0" w:firstLine="567"/>
        <w:jc w:val="both"/>
        <w:rPr>
          <w:rFonts w:ascii="Times New Roman" w:hAnsi="Times New Roman" w:cs="Times New Roman"/>
          <w:sz w:val="26"/>
          <w:szCs w:val="26"/>
        </w:rPr>
      </w:pPr>
    </w:p>
    <w:p w14:paraId="2AC9651E" w14:textId="77777777" w:rsidR="0000311F" w:rsidRPr="00594A91" w:rsidRDefault="0000311F">
      <w:pPr>
        <w:pStyle w:val="a3"/>
        <w:autoSpaceDE w:val="0"/>
        <w:autoSpaceDN w:val="0"/>
        <w:adjustRightInd w:val="0"/>
        <w:spacing w:after="0" w:line="240" w:lineRule="auto"/>
        <w:ind w:left="0" w:firstLine="567"/>
        <w:jc w:val="both"/>
        <w:rPr>
          <w:rFonts w:ascii="Times New Roman" w:hAnsi="Times New Roman" w:cs="Times New Roman"/>
          <w:sz w:val="26"/>
          <w:szCs w:val="26"/>
        </w:rPr>
      </w:pPr>
    </w:p>
    <w:p w14:paraId="68C68C7A" w14:textId="77777777" w:rsidR="00A523DA" w:rsidRPr="00594A91" w:rsidRDefault="00A523DA" w:rsidP="004C03FF">
      <w:pPr>
        <w:tabs>
          <w:tab w:val="left" w:pos="1276"/>
        </w:tabs>
        <w:autoSpaceDE w:val="0"/>
        <w:autoSpaceDN w:val="0"/>
        <w:adjustRightInd w:val="0"/>
        <w:spacing w:after="0" w:line="360" w:lineRule="auto"/>
        <w:ind w:firstLine="567"/>
        <w:jc w:val="both"/>
        <w:rPr>
          <w:rFonts w:ascii="Times New Roman" w:hAnsi="Times New Roman" w:cs="Times New Roman"/>
          <w:sz w:val="26"/>
          <w:szCs w:val="26"/>
        </w:rPr>
      </w:pPr>
    </w:p>
    <w:sectPr w:rsidR="00A523DA" w:rsidRPr="00594A91" w:rsidSect="00B82E86">
      <w:headerReference w:type="default" r:id="rId8"/>
      <w:footerReference w:type="default" r:id="rId9"/>
      <w:headerReference w:type="first" r:id="rId10"/>
      <w:pgSz w:w="11906" w:h="16838"/>
      <w:pgMar w:top="720" w:right="720" w:bottom="720"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CF2FD" w14:textId="77777777" w:rsidR="00F67C95" w:rsidRDefault="00F67C95" w:rsidP="001E5842">
      <w:pPr>
        <w:spacing w:after="0" w:line="240" w:lineRule="auto"/>
      </w:pPr>
      <w:r>
        <w:separator/>
      </w:r>
    </w:p>
  </w:endnote>
  <w:endnote w:type="continuationSeparator" w:id="0">
    <w:p w14:paraId="1C47DB37" w14:textId="77777777" w:rsidR="00F67C95" w:rsidRDefault="00F67C95" w:rsidP="001E5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B36FA" w14:textId="450C9141" w:rsidR="00760E0F" w:rsidRDefault="00760E0F">
    <w:pPr>
      <w:pStyle w:val="af"/>
      <w:jc w:val="center"/>
    </w:pPr>
  </w:p>
  <w:p w14:paraId="6B68F028" w14:textId="77777777" w:rsidR="00760E0F" w:rsidRDefault="00760E0F">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19F02" w14:textId="77777777" w:rsidR="00F67C95" w:rsidRDefault="00F67C95" w:rsidP="001E5842">
      <w:pPr>
        <w:spacing w:after="0" w:line="240" w:lineRule="auto"/>
      </w:pPr>
      <w:r>
        <w:separator/>
      </w:r>
    </w:p>
  </w:footnote>
  <w:footnote w:type="continuationSeparator" w:id="0">
    <w:p w14:paraId="61DA460A" w14:textId="77777777" w:rsidR="00F67C95" w:rsidRDefault="00F67C95" w:rsidP="001E58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8327577"/>
      <w:docPartObj>
        <w:docPartGallery w:val="Page Numbers (Top of Page)"/>
        <w:docPartUnique/>
      </w:docPartObj>
    </w:sdtPr>
    <w:sdtEndPr>
      <w:rPr>
        <w:rFonts w:ascii="Times New Roman" w:hAnsi="Times New Roman" w:cs="Times New Roman"/>
        <w:sz w:val="26"/>
        <w:szCs w:val="26"/>
      </w:rPr>
    </w:sdtEndPr>
    <w:sdtContent>
      <w:p w14:paraId="7E67AB80" w14:textId="1B1CDB08" w:rsidR="00760E0F" w:rsidRPr="00B82E86" w:rsidRDefault="00760E0F">
        <w:pPr>
          <w:pStyle w:val="ad"/>
          <w:jc w:val="center"/>
          <w:rPr>
            <w:rFonts w:ascii="Times New Roman" w:hAnsi="Times New Roman" w:cs="Times New Roman"/>
            <w:sz w:val="26"/>
            <w:szCs w:val="26"/>
          </w:rPr>
        </w:pPr>
        <w:r w:rsidRPr="00B82E86">
          <w:rPr>
            <w:rFonts w:ascii="Times New Roman" w:hAnsi="Times New Roman" w:cs="Times New Roman"/>
            <w:sz w:val="26"/>
            <w:szCs w:val="26"/>
          </w:rPr>
          <w:fldChar w:fldCharType="begin"/>
        </w:r>
        <w:r w:rsidRPr="0065604B">
          <w:rPr>
            <w:rFonts w:ascii="Times New Roman" w:hAnsi="Times New Roman" w:cs="Times New Roman"/>
            <w:sz w:val="26"/>
            <w:szCs w:val="26"/>
          </w:rPr>
          <w:instrText>PAGE   \* MERGEFORMAT</w:instrText>
        </w:r>
        <w:r w:rsidRPr="00B82E86">
          <w:rPr>
            <w:rFonts w:ascii="Times New Roman" w:hAnsi="Times New Roman" w:cs="Times New Roman"/>
            <w:sz w:val="26"/>
            <w:szCs w:val="26"/>
          </w:rPr>
          <w:fldChar w:fldCharType="separate"/>
        </w:r>
        <w:r w:rsidRPr="0065604B">
          <w:rPr>
            <w:rFonts w:ascii="Times New Roman" w:hAnsi="Times New Roman" w:cs="Times New Roman"/>
            <w:sz w:val="26"/>
            <w:szCs w:val="26"/>
          </w:rPr>
          <w:t>2</w:t>
        </w:r>
        <w:r w:rsidRPr="00B82E86">
          <w:rPr>
            <w:rFonts w:ascii="Times New Roman" w:hAnsi="Times New Roman" w:cs="Times New Roman"/>
            <w:sz w:val="26"/>
            <w:szCs w:val="26"/>
          </w:rPr>
          <w:fldChar w:fldCharType="end"/>
        </w:r>
      </w:p>
    </w:sdtContent>
  </w:sdt>
  <w:p w14:paraId="3418AB02" w14:textId="1AD1D1BB" w:rsidR="00760E0F" w:rsidRDefault="00760E0F">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5619"/>
      <w:gridCol w:w="4304"/>
    </w:tblGrid>
    <w:tr w:rsidR="00760E0F" w:rsidRPr="00B95161" w14:paraId="325D888D" w14:textId="77777777" w:rsidTr="00B95161">
      <w:trPr>
        <w:trHeight w:val="811"/>
      </w:trPr>
      <w:tc>
        <w:tcPr>
          <w:tcW w:w="5619" w:type="dxa"/>
          <w:tcBorders>
            <w:top w:val="nil"/>
            <w:left w:val="nil"/>
            <w:bottom w:val="nil"/>
            <w:right w:val="nil"/>
          </w:tcBorders>
        </w:tcPr>
        <w:p w14:paraId="6BC2CCD4" w14:textId="77777777" w:rsidR="00760E0F" w:rsidRPr="005A03DE" w:rsidRDefault="00760E0F" w:rsidP="005A03DE">
          <w:pPr>
            <w:autoSpaceDE w:val="0"/>
            <w:autoSpaceDN w:val="0"/>
            <w:adjustRightInd w:val="0"/>
            <w:spacing w:after="0" w:line="240" w:lineRule="auto"/>
            <w:ind w:left="45" w:right="556"/>
            <w:rPr>
              <w:rFonts w:ascii="Times New Roman" w:hAnsi="Times New Roman" w:cs="Times New Roman"/>
              <w:bCs/>
              <w:color w:val="0070C0"/>
              <w:sz w:val="26"/>
              <w:szCs w:val="26"/>
            </w:rPr>
          </w:pPr>
          <w:r w:rsidRPr="005A03DE">
            <w:rPr>
              <w:rFonts w:ascii="Times New Roman" w:hAnsi="Times New Roman" w:cs="Times New Roman"/>
              <w:bCs/>
              <w:noProof/>
              <w:color w:val="0070C0"/>
              <w:sz w:val="26"/>
              <w:szCs w:val="26"/>
            </w:rPr>
            <w:drawing>
              <wp:inline distT="0" distB="0" distL="0" distR="0" wp14:anchorId="17B50F57" wp14:editId="181A3494">
                <wp:extent cx="3306470" cy="772600"/>
                <wp:effectExtent l="0" t="0" r="0" b="889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3321250" cy="776054"/>
                        </a:xfrm>
                        <a:prstGeom prst="rect">
                          <a:avLst/>
                        </a:prstGeom>
                      </pic:spPr>
                    </pic:pic>
                  </a:graphicData>
                </a:graphic>
              </wp:inline>
            </w:drawing>
          </w:r>
        </w:p>
      </w:tc>
      <w:tc>
        <w:tcPr>
          <w:tcW w:w="4304" w:type="dxa"/>
          <w:tcBorders>
            <w:top w:val="nil"/>
            <w:left w:val="nil"/>
            <w:bottom w:val="nil"/>
            <w:right w:val="nil"/>
          </w:tcBorders>
          <w:tcMar>
            <w:left w:w="0" w:type="dxa"/>
            <w:right w:w="0" w:type="dxa"/>
          </w:tcMar>
        </w:tcPr>
        <w:p w14:paraId="0F2B69F0" w14:textId="71D0E6CA" w:rsidR="004E7BBF" w:rsidRPr="006871DB" w:rsidRDefault="004E7BBF" w:rsidP="005A03DE">
          <w:pPr>
            <w:autoSpaceDE w:val="0"/>
            <w:autoSpaceDN w:val="0"/>
            <w:adjustRightInd w:val="0"/>
            <w:spacing w:after="0" w:line="240" w:lineRule="auto"/>
            <w:ind w:left="45" w:right="556"/>
            <w:rPr>
              <w:rFonts w:ascii="Times New Roman" w:hAnsi="Times New Roman" w:cs="Times New Roman"/>
              <w:b/>
              <w:bCs/>
              <w:color w:val="0070C0"/>
              <w:sz w:val="26"/>
              <w:szCs w:val="26"/>
            </w:rPr>
          </w:pPr>
          <w:r w:rsidRPr="006871DB">
            <w:rPr>
              <w:rFonts w:ascii="Times New Roman" w:hAnsi="Times New Roman" w:cs="Times New Roman"/>
              <w:b/>
              <w:bCs/>
              <w:color w:val="0070C0"/>
              <w:sz w:val="26"/>
              <w:szCs w:val="26"/>
            </w:rPr>
            <w:t>Правила Программы лояльности «</w:t>
          </w:r>
          <w:proofErr w:type="spellStart"/>
          <w:r w:rsidR="00D704A8" w:rsidRPr="006871DB">
            <w:rPr>
              <w:rFonts w:ascii="Times New Roman" w:hAnsi="Times New Roman" w:cs="Times New Roman"/>
              <w:b/>
              <w:bCs/>
              <w:color w:val="0070C0"/>
              <w:sz w:val="26"/>
              <w:szCs w:val="26"/>
            </w:rPr>
            <w:t>Куфар</w:t>
          </w:r>
          <w:proofErr w:type="spellEnd"/>
          <w:r w:rsidR="00D704A8" w:rsidRPr="006871DB">
            <w:rPr>
              <w:rFonts w:ascii="Times New Roman" w:hAnsi="Times New Roman" w:cs="Times New Roman"/>
              <w:b/>
              <w:bCs/>
              <w:color w:val="0070C0"/>
              <w:sz w:val="26"/>
              <w:szCs w:val="26"/>
            </w:rPr>
            <w:t xml:space="preserve"> Карта</w:t>
          </w:r>
          <w:r w:rsidRPr="006871DB">
            <w:rPr>
              <w:rFonts w:ascii="Times New Roman" w:hAnsi="Times New Roman" w:cs="Times New Roman"/>
              <w:b/>
              <w:bCs/>
              <w:color w:val="0070C0"/>
              <w:sz w:val="26"/>
              <w:szCs w:val="26"/>
            </w:rPr>
            <w:t>»</w:t>
          </w:r>
        </w:p>
        <w:p w14:paraId="0D5CD1E3" w14:textId="77777777" w:rsidR="005A03DE" w:rsidRDefault="005A03DE" w:rsidP="005A03DE">
          <w:pPr>
            <w:autoSpaceDE w:val="0"/>
            <w:autoSpaceDN w:val="0"/>
            <w:adjustRightInd w:val="0"/>
            <w:spacing w:after="0" w:line="240" w:lineRule="auto"/>
            <w:ind w:left="45" w:right="556"/>
            <w:rPr>
              <w:rFonts w:ascii="Times New Roman" w:hAnsi="Times New Roman" w:cs="Times New Roman"/>
              <w:bCs/>
              <w:color w:val="0070C0"/>
              <w:sz w:val="26"/>
              <w:szCs w:val="26"/>
            </w:rPr>
          </w:pPr>
        </w:p>
        <w:p w14:paraId="2AF9A85F" w14:textId="0505B6D1" w:rsidR="00B95161" w:rsidRPr="005A03DE" w:rsidRDefault="00B95161" w:rsidP="005A03DE">
          <w:pPr>
            <w:autoSpaceDE w:val="0"/>
            <w:autoSpaceDN w:val="0"/>
            <w:adjustRightInd w:val="0"/>
            <w:spacing w:after="0" w:line="240" w:lineRule="auto"/>
            <w:ind w:left="45" w:right="556"/>
            <w:rPr>
              <w:rFonts w:ascii="Times New Roman" w:hAnsi="Times New Roman" w:cs="Times New Roman"/>
              <w:bCs/>
              <w:color w:val="0070C0"/>
              <w:sz w:val="26"/>
              <w:szCs w:val="26"/>
            </w:rPr>
          </w:pPr>
          <w:r w:rsidRPr="005A03DE">
            <w:rPr>
              <w:rFonts w:ascii="Times New Roman" w:hAnsi="Times New Roman" w:cs="Times New Roman"/>
              <w:bCs/>
              <w:color w:val="0070C0"/>
              <w:sz w:val="26"/>
              <w:szCs w:val="26"/>
            </w:rPr>
            <w:t>У</w:t>
          </w:r>
          <w:r w:rsidR="005A03DE">
            <w:rPr>
              <w:rFonts w:ascii="Times New Roman" w:hAnsi="Times New Roman" w:cs="Times New Roman"/>
              <w:bCs/>
              <w:color w:val="0070C0"/>
              <w:sz w:val="26"/>
              <w:szCs w:val="26"/>
            </w:rPr>
            <w:t>ТВЕРЖДЕНО</w:t>
          </w:r>
        </w:p>
        <w:p w14:paraId="3AC01F99" w14:textId="70A59F5E" w:rsidR="00B95161" w:rsidRPr="00E94891" w:rsidRDefault="00BB19F6" w:rsidP="005A03DE">
          <w:pPr>
            <w:autoSpaceDE w:val="0"/>
            <w:autoSpaceDN w:val="0"/>
            <w:adjustRightInd w:val="0"/>
            <w:spacing w:after="0" w:line="240" w:lineRule="auto"/>
            <w:ind w:left="45" w:right="556"/>
            <w:rPr>
              <w:rFonts w:ascii="Times New Roman" w:hAnsi="Times New Roman" w:cs="Times New Roman"/>
              <w:bCs/>
              <w:color w:val="0070C0"/>
              <w:sz w:val="26"/>
              <w:szCs w:val="26"/>
            </w:rPr>
          </w:pPr>
          <w:r>
            <w:rPr>
              <w:rFonts w:ascii="Times New Roman" w:hAnsi="Times New Roman" w:cs="Times New Roman"/>
              <w:bCs/>
              <w:color w:val="0070C0"/>
              <w:sz w:val="26"/>
              <w:szCs w:val="26"/>
            </w:rPr>
            <w:t>П</w:t>
          </w:r>
          <w:r w:rsidR="004E7BBF" w:rsidRPr="00E94891">
            <w:rPr>
              <w:rFonts w:ascii="Times New Roman" w:hAnsi="Times New Roman" w:cs="Times New Roman"/>
              <w:bCs/>
              <w:color w:val="0070C0"/>
              <w:sz w:val="26"/>
              <w:szCs w:val="26"/>
            </w:rPr>
            <w:t xml:space="preserve">ротоколом заседания </w:t>
          </w:r>
        </w:p>
        <w:p w14:paraId="019EFEF3" w14:textId="080997A5" w:rsidR="004E7BBF" w:rsidRPr="00E94891" w:rsidRDefault="004E7BBF" w:rsidP="005A03DE">
          <w:pPr>
            <w:autoSpaceDE w:val="0"/>
            <w:autoSpaceDN w:val="0"/>
            <w:adjustRightInd w:val="0"/>
            <w:spacing w:after="0" w:line="240" w:lineRule="auto"/>
            <w:ind w:left="45" w:right="556"/>
            <w:rPr>
              <w:rFonts w:ascii="Times New Roman" w:hAnsi="Times New Roman" w:cs="Times New Roman"/>
              <w:bCs/>
              <w:color w:val="0070C0"/>
              <w:sz w:val="26"/>
              <w:szCs w:val="26"/>
            </w:rPr>
          </w:pPr>
          <w:r w:rsidRPr="00E94891">
            <w:rPr>
              <w:rFonts w:ascii="Times New Roman" w:hAnsi="Times New Roman" w:cs="Times New Roman"/>
              <w:bCs/>
              <w:color w:val="0070C0"/>
              <w:sz w:val="26"/>
              <w:szCs w:val="26"/>
            </w:rPr>
            <w:t>Правления ЗАО</w:t>
          </w:r>
          <w:r w:rsidR="00B95161" w:rsidRPr="00E94891">
            <w:rPr>
              <w:rFonts w:ascii="Times New Roman" w:hAnsi="Times New Roman" w:cs="Times New Roman"/>
              <w:bCs/>
              <w:color w:val="0070C0"/>
              <w:sz w:val="26"/>
              <w:szCs w:val="26"/>
            </w:rPr>
            <w:t> </w:t>
          </w:r>
          <w:r w:rsidRPr="00E94891">
            <w:rPr>
              <w:rFonts w:ascii="Times New Roman" w:hAnsi="Times New Roman" w:cs="Times New Roman"/>
              <w:bCs/>
              <w:color w:val="0070C0"/>
              <w:sz w:val="26"/>
              <w:szCs w:val="26"/>
            </w:rPr>
            <w:t>«</w:t>
          </w:r>
          <w:proofErr w:type="spellStart"/>
          <w:r w:rsidRPr="00E94891">
            <w:rPr>
              <w:rFonts w:ascii="Times New Roman" w:hAnsi="Times New Roman" w:cs="Times New Roman"/>
              <w:bCs/>
              <w:color w:val="0070C0"/>
              <w:sz w:val="26"/>
              <w:szCs w:val="26"/>
            </w:rPr>
            <w:t>МТБанк</w:t>
          </w:r>
          <w:proofErr w:type="spellEnd"/>
          <w:r w:rsidRPr="00E94891">
            <w:rPr>
              <w:rFonts w:ascii="Times New Roman" w:hAnsi="Times New Roman" w:cs="Times New Roman"/>
              <w:bCs/>
              <w:color w:val="0070C0"/>
              <w:sz w:val="26"/>
              <w:szCs w:val="26"/>
            </w:rPr>
            <w:t>»</w:t>
          </w:r>
        </w:p>
        <w:p w14:paraId="7B83A4D3" w14:textId="77777777" w:rsidR="004E7BBF" w:rsidRDefault="006172FA" w:rsidP="005A03DE">
          <w:pPr>
            <w:autoSpaceDE w:val="0"/>
            <w:autoSpaceDN w:val="0"/>
            <w:adjustRightInd w:val="0"/>
            <w:spacing w:after="0" w:line="240" w:lineRule="auto"/>
            <w:ind w:left="45" w:right="556"/>
            <w:rPr>
              <w:rFonts w:ascii="Times New Roman" w:hAnsi="Times New Roman" w:cs="Times New Roman"/>
              <w:bCs/>
              <w:color w:val="0070C0"/>
              <w:sz w:val="26"/>
              <w:szCs w:val="26"/>
            </w:rPr>
          </w:pPr>
          <w:r>
            <w:rPr>
              <w:rFonts w:ascii="Times New Roman" w:hAnsi="Times New Roman" w:cs="Times New Roman"/>
              <w:bCs/>
              <w:color w:val="0070C0"/>
              <w:sz w:val="26"/>
              <w:szCs w:val="26"/>
            </w:rPr>
            <w:t>08.11.2023 № 165</w:t>
          </w:r>
          <w:r w:rsidR="004E7BBF" w:rsidRPr="00E94891">
            <w:rPr>
              <w:rFonts w:ascii="Times New Roman" w:hAnsi="Times New Roman" w:cs="Times New Roman"/>
              <w:bCs/>
              <w:color w:val="0070C0"/>
              <w:sz w:val="26"/>
              <w:szCs w:val="26"/>
            </w:rPr>
            <w:t xml:space="preserve"> </w:t>
          </w:r>
        </w:p>
        <w:p w14:paraId="58C7277A" w14:textId="77777777" w:rsidR="006871DB" w:rsidRDefault="005A03DE" w:rsidP="005A03DE">
          <w:pPr>
            <w:autoSpaceDE w:val="0"/>
            <w:autoSpaceDN w:val="0"/>
            <w:adjustRightInd w:val="0"/>
            <w:spacing w:after="0" w:line="240" w:lineRule="auto"/>
            <w:ind w:left="45" w:right="556"/>
            <w:rPr>
              <w:rFonts w:ascii="Times New Roman" w:hAnsi="Times New Roman" w:cs="Times New Roman"/>
              <w:bCs/>
              <w:color w:val="0070C0"/>
              <w:sz w:val="26"/>
              <w:szCs w:val="26"/>
            </w:rPr>
          </w:pPr>
          <w:r w:rsidRPr="005A03DE">
            <w:rPr>
              <w:rFonts w:ascii="Times New Roman" w:hAnsi="Times New Roman" w:cs="Times New Roman"/>
              <w:bCs/>
              <w:color w:val="0070C0"/>
              <w:sz w:val="26"/>
              <w:szCs w:val="26"/>
            </w:rPr>
            <w:t>(в редакции протокола заседания Правления ЗАО «</w:t>
          </w:r>
          <w:proofErr w:type="spellStart"/>
          <w:r w:rsidRPr="005A03DE">
            <w:rPr>
              <w:rFonts w:ascii="Times New Roman" w:hAnsi="Times New Roman" w:cs="Times New Roman"/>
              <w:bCs/>
              <w:color w:val="0070C0"/>
              <w:sz w:val="26"/>
              <w:szCs w:val="26"/>
            </w:rPr>
            <w:t>МТБанк</w:t>
          </w:r>
          <w:proofErr w:type="spellEnd"/>
          <w:r w:rsidRPr="005A03DE">
            <w:rPr>
              <w:rFonts w:ascii="Times New Roman" w:hAnsi="Times New Roman" w:cs="Times New Roman"/>
              <w:bCs/>
              <w:color w:val="0070C0"/>
              <w:sz w:val="26"/>
              <w:szCs w:val="26"/>
            </w:rPr>
            <w:t>»</w:t>
          </w:r>
        </w:p>
        <w:p w14:paraId="5193E8F9" w14:textId="1BEA2B0A" w:rsidR="005A03DE" w:rsidRPr="00594A91" w:rsidRDefault="005A03DE" w:rsidP="005A03DE">
          <w:pPr>
            <w:autoSpaceDE w:val="0"/>
            <w:autoSpaceDN w:val="0"/>
            <w:adjustRightInd w:val="0"/>
            <w:spacing w:after="0" w:line="240" w:lineRule="auto"/>
            <w:ind w:left="45" w:right="556"/>
            <w:rPr>
              <w:rFonts w:ascii="Times New Roman" w:hAnsi="Times New Roman" w:cs="Times New Roman"/>
              <w:bCs/>
              <w:color w:val="0070C0"/>
              <w:sz w:val="26"/>
              <w:szCs w:val="26"/>
            </w:rPr>
          </w:pPr>
          <w:r w:rsidRPr="005A03DE">
            <w:rPr>
              <w:rFonts w:ascii="Times New Roman" w:hAnsi="Times New Roman" w:cs="Times New Roman"/>
              <w:bCs/>
              <w:color w:val="0070C0"/>
              <w:sz w:val="26"/>
              <w:szCs w:val="26"/>
            </w:rPr>
            <w:t xml:space="preserve">от </w:t>
          </w:r>
          <w:r w:rsidR="005706C0">
            <w:rPr>
              <w:rFonts w:ascii="Times New Roman" w:hAnsi="Times New Roman" w:cs="Times New Roman"/>
              <w:bCs/>
              <w:color w:val="0070C0"/>
              <w:sz w:val="26"/>
              <w:szCs w:val="26"/>
            </w:rPr>
            <w:t>06</w:t>
          </w:r>
          <w:r w:rsidRPr="005A03DE">
            <w:rPr>
              <w:rFonts w:ascii="Times New Roman" w:hAnsi="Times New Roman" w:cs="Times New Roman"/>
              <w:bCs/>
              <w:color w:val="0070C0"/>
              <w:sz w:val="26"/>
              <w:szCs w:val="26"/>
            </w:rPr>
            <w:t>.</w:t>
          </w:r>
          <w:r w:rsidR="00D31E9B">
            <w:rPr>
              <w:rFonts w:ascii="Times New Roman" w:hAnsi="Times New Roman" w:cs="Times New Roman"/>
              <w:bCs/>
              <w:color w:val="0070C0"/>
              <w:sz w:val="26"/>
              <w:szCs w:val="26"/>
            </w:rPr>
            <w:t>1</w:t>
          </w:r>
          <w:r w:rsidR="00F534C9">
            <w:rPr>
              <w:rFonts w:ascii="Times New Roman" w:hAnsi="Times New Roman" w:cs="Times New Roman"/>
              <w:bCs/>
              <w:color w:val="0070C0"/>
              <w:sz w:val="26"/>
              <w:szCs w:val="26"/>
            </w:rPr>
            <w:t>1</w:t>
          </w:r>
          <w:r w:rsidRPr="005A03DE">
            <w:rPr>
              <w:rFonts w:ascii="Times New Roman" w:hAnsi="Times New Roman" w:cs="Times New Roman"/>
              <w:bCs/>
              <w:color w:val="0070C0"/>
              <w:sz w:val="26"/>
              <w:szCs w:val="26"/>
            </w:rPr>
            <w:t>.202</w:t>
          </w:r>
          <w:r w:rsidR="00722795" w:rsidRPr="00722795">
            <w:rPr>
              <w:rFonts w:ascii="Times New Roman" w:hAnsi="Times New Roman" w:cs="Times New Roman"/>
              <w:bCs/>
              <w:color w:val="0070C0"/>
              <w:sz w:val="26"/>
              <w:szCs w:val="26"/>
            </w:rPr>
            <w:t>5</w:t>
          </w:r>
          <w:r w:rsidRPr="005A03DE">
            <w:rPr>
              <w:rFonts w:ascii="Times New Roman" w:hAnsi="Times New Roman" w:cs="Times New Roman"/>
              <w:bCs/>
              <w:color w:val="0070C0"/>
              <w:sz w:val="26"/>
              <w:szCs w:val="26"/>
            </w:rPr>
            <w:t xml:space="preserve"> №</w:t>
          </w:r>
          <w:r w:rsidR="005706C0">
            <w:rPr>
              <w:rFonts w:ascii="Times New Roman" w:hAnsi="Times New Roman" w:cs="Times New Roman"/>
              <w:bCs/>
              <w:color w:val="0070C0"/>
              <w:sz w:val="26"/>
              <w:szCs w:val="26"/>
            </w:rPr>
            <w:t>173</w:t>
          </w:r>
          <w:r w:rsidRPr="005A03DE">
            <w:rPr>
              <w:rFonts w:ascii="Times New Roman" w:hAnsi="Times New Roman" w:cs="Times New Roman"/>
              <w:bCs/>
              <w:color w:val="0070C0"/>
              <w:sz w:val="26"/>
              <w:szCs w:val="26"/>
            </w:rPr>
            <w:t>)</w:t>
          </w:r>
        </w:p>
      </w:tc>
    </w:tr>
  </w:tbl>
  <w:p w14:paraId="494C58DF" w14:textId="77777777" w:rsidR="00760E0F" w:rsidRPr="00B95161" w:rsidRDefault="00760E0F" w:rsidP="00355660">
    <w:pPr>
      <w:pStyle w:val="ad"/>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D0FE5D"/>
    <w:multiLevelType w:val="hybridMultilevel"/>
    <w:tmpl w:val="16E959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224A55"/>
    <w:multiLevelType w:val="hybridMultilevel"/>
    <w:tmpl w:val="D1A29A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4AEE74E"/>
    <w:multiLevelType w:val="hybridMultilevel"/>
    <w:tmpl w:val="BB2F0D2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D9172BC"/>
    <w:multiLevelType w:val="hybridMultilevel"/>
    <w:tmpl w:val="12622E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50F6EDD"/>
    <w:multiLevelType w:val="hybridMultilevel"/>
    <w:tmpl w:val="D51804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01F148C"/>
    <w:multiLevelType w:val="hybridMultilevel"/>
    <w:tmpl w:val="0FAFBD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17E91FE"/>
    <w:multiLevelType w:val="hybridMultilevel"/>
    <w:tmpl w:val="061F50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6555453"/>
    <w:multiLevelType w:val="hybridMultilevel"/>
    <w:tmpl w:val="26AADE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87D6F46"/>
    <w:multiLevelType w:val="hybridMultilevel"/>
    <w:tmpl w:val="FFDFD75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C90248A"/>
    <w:multiLevelType w:val="multilevel"/>
    <w:tmpl w:val="990AB12A"/>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1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65A3042"/>
    <w:multiLevelType w:val="multilevel"/>
    <w:tmpl w:val="28E6805E"/>
    <w:lvl w:ilvl="0">
      <w:start w:val="1"/>
      <w:numFmt w:val="bullet"/>
      <w:lvlText w:val="-"/>
      <w:lvlJc w:val="left"/>
      <w:pPr>
        <w:tabs>
          <w:tab w:val="num" w:pos="720"/>
        </w:tabs>
        <w:ind w:left="720"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406F4"/>
    <w:multiLevelType w:val="hybridMultilevel"/>
    <w:tmpl w:val="8722C13A"/>
    <w:lvl w:ilvl="0" w:tplc="C068F826">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1FCF09A9"/>
    <w:multiLevelType w:val="multilevel"/>
    <w:tmpl w:val="724A0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7D7464"/>
    <w:multiLevelType w:val="hybridMultilevel"/>
    <w:tmpl w:val="14C29DEA"/>
    <w:lvl w:ilvl="0" w:tplc="77B01F2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7C77B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4F5BCDE"/>
    <w:multiLevelType w:val="hybridMultilevel"/>
    <w:tmpl w:val="ADC3A1B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6791886"/>
    <w:multiLevelType w:val="hybridMultilevel"/>
    <w:tmpl w:val="7C77493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BD81295"/>
    <w:multiLevelType w:val="hybridMultilevel"/>
    <w:tmpl w:val="36F6FC04"/>
    <w:lvl w:ilvl="0" w:tplc="C068F826">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8A3601F"/>
    <w:multiLevelType w:val="hybridMultilevel"/>
    <w:tmpl w:val="A538E6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4E1B1695"/>
    <w:multiLevelType w:val="hybridMultilevel"/>
    <w:tmpl w:val="77E63F10"/>
    <w:lvl w:ilvl="0" w:tplc="A44434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EE9755E"/>
    <w:multiLevelType w:val="hybridMultilevel"/>
    <w:tmpl w:val="14AAE2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3E66A34"/>
    <w:multiLevelType w:val="hybridMultilevel"/>
    <w:tmpl w:val="4198C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47437A"/>
    <w:multiLevelType w:val="hybridMultilevel"/>
    <w:tmpl w:val="299A59F2"/>
    <w:lvl w:ilvl="0" w:tplc="C068F826">
      <w:start w:val="1"/>
      <w:numFmt w:val="decimal"/>
      <w:lvlText w:val="%1."/>
      <w:lvlJc w:val="left"/>
      <w:pPr>
        <w:ind w:left="1287" w:hanging="360"/>
      </w:pPr>
      <w:rPr>
        <w:rFonts w:hint="default"/>
      </w:rPr>
    </w:lvl>
    <w:lvl w:ilvl="1" w:tplc="04190019">
      <w:start w:val="1"/>
      <w:numFmt w:val="lowerLetter"/>
      <w:lvlText w:val="%2."/>
      <w:lvlJc w:val="left"/>
      <w:pPr>
        <w:ind w:left="2007" w:hanging="360"/>
      </w:pPr>
    </w:lvl>
    <w:lvl w:ilvl="2" w:tplc="19DE9FC0">
      <w:start w:val="1"/>
      <w:numFmt w:val="decimal"/>
      <w:lvlText w:val="1.%3."/>
      <w:lvlJc w:val="left"/>
      <w:pPr>
        <w:ind w:left="2727" w:hanging="180"/>
      </w:pPr>
      <w:rPr>
        <w:rFonts w:cs="Times New Roman"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5D776EE0"/>
    <w:multiLevelType w:val="multilevel"/>
    <w:tmpl w:val="C82AA462"/>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8"/>
      <w:numFmt w:val="decimal"/>
      <w:lvlText w:val="%1.%2.%3."/>
      <w:lvlJc w:val="left"/>
      <w:pPr>
        <w:ind w:left="121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B8024D"/>
    <w:multiLevelType w:val="multilevel"/>
    <w:tmpl w:val="8792882E"/>
    <w:lvl w:ilvl="0">
      <w:start w:val="3"/>
      <w:numFmt w:val="decimal"/>
      <w:lvlText w:val="%1."/>
      <w:lvlJc w:val="left"/>
      <w:pPr>
        <w:ind w:left="360" w:hanging="360"/>
      </w:pPr>
      <w:rPr>
        <w:rFonts w:hint="default"/>
      </w:rPr>
    </w:lvl>
    <w:lvl w:ilvl="1">
      <w:start w:val="1"/>
      <w:numFmt w:val="decimal"/>
      <w:lvlText w:val="%1.%2."/>
      <w:lvlJc w:val="left"/>
      <w:pPr>
        <w:ind w:left="1284" w:hanging="432"/>
      </w:pPr>
      <w:rPr>
        <w:rFonts w:hint="default"/>
      </w:rPr>
    </w:lvl>
    <w:lvl w:ilvl="2">
      <w:start w:val="1"/>
      <w:numFmt w:val="decimal"/>
      <w:lvlText w:val="%1.%2.%3."/>
      <w:lvlJc w:val="left"/>
      <w:pPr>
        <w:ind w:left="1214" w:hanging="504"/>
      </w:pPr>
      <w:rPr>
        <w:rFonts w:ascii="Times New Roman" w:hAnsi="Times New Roman" w:cs="Times New Roman"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5"/>
  </w:num>
  <w:num w:numId="3">
    <w:abstractNumId w:val="13"/>
  </w:num>
  <w:num w:numId="4">
    <w:abstractNumId w:val="24"/>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2"/>
  </w:num>
  <w:num w:numId="8">
    <w:abstractNumId w:val="23"/>
  </w:num>
  <w:num w:numId="9">
    <w:abstractNumId w:val="9"/>
  </w:num>
  <w:num w:numId="10">
    <w:abstractNumId w:val="20"/>
  </w:num>
  <w:num w:numId="11">
    <w:abstractNumId w:val="2"/>
  </w:num>
  <w:num w:numId="12">
    <w:abstractNumId w:val="3"/>
  </w:num>
  <w:num w:numId="13">
    <w:abstractNumId w:val="5"/>
  </w:num>
  <w:num w:numId="14">
    <w:abstractNumId w:val="7"/>
  </w:num>
  <w:num w:numId="15">
    <w:abstractNumId w:val="0"/>
  </w:num>
  <w:num w:numId="16">
    <w:abstractNumId w:val="4"/>
  </w:num>
  <w:num w:numId="17">
    <w:abstractNumId w:val="8"/>
  </w:num>
  <w:num w:numId="18">
    <w:abstractNumId w:val="6"/>
  </w:num>
  <w:num w:numId="19">
    <w:abstractNumId w:val="1"/>
  </w:num>
  <w:num w:numId="20">
    <w:abstractNumId w:val="16"/>
  </w:num>
  <w:num w:numId="21">
    <w:abstractNumId w:val="18"/>
  </w:num>
  <w:num w:numId="22">
    <w:abstractNumId w:val="11"/>
  </w:num>
  <w:num w:numId="23">
    <w:abstractNumId w:val="21"/>
  </w:num>
  <w:num w:numId="24">
    <w:abstractNumId w:val="19"/>
  </w:num>
  <w:num w:numId="25">
    <w:abstractNumId w:val="1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revisionView w:markup="0"/>
  <w:documentProtection w:edit="readOnly" w:formatting="1" w:enforcement="0"/>
  <w:defaultTabStop w:val="708"/>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DF0"/>
    <w:rsid w:val="00002FAB"/>
    <w:rsid w:val="0000311F"/>
    <w:rsid w:val="000031A2"/>
    <w:rsid w:val="000040E3"/>
    <w:rsid w:val="000105E3"/>
    <w:rsid w:val="00010BBC"/>
    <w:rsid w:val="00011FED"/>
    <w:rsid w:val="0001228E"/>
    <w:rsid w:val="00012D2A"/>
    <w:rsid w:val="000143BD"/>
    <w:rsid w:val="000164F6"/>
    <w:rsid w:val="000213C8"/>
    <w:rsid w:val="000253BC"/>
    <w:rsid w:val="00033E04"/>
    <w:rsid w:val="0003574F"/>
    <w:rsid w:val="0003714A"/>
    <w:rsid w:val="00041234"/>
    <w:rsid w:val="000420DE"/>
    <w:rsid w:val="00043991"/>
    <w:rsid w:val="00051F5A"/>
    <w:rsid w:val="00053EFB"/>
    <w:rsid w:val="0005742A"/>
    <w:rsid w:val="00060967"/>
    <w:rsid w:val="00064225"/>
    <w:rsid w:val="00064FA3"/>
    <w:rsid w:val="00066DB3"/>
    <w:rsid w:val="000714D2"/>
    <w:rsid w:val="00074041"/>
    <w:rsid w:val="000745AB"/>
    <w:rsid w:val="00074EC4"/>
    <w:rsid w:val="000857F3"/>
    <w:rsid w:val="000865C4"/>
    <w:rsid w:val="000906B7"/>
    <w:rsid w:val="000912D1"/>
    <w:rsid w:val="00091F28"/>
    <w:rsid w:val="000A239F"/>
    <w:rsid w:val="000A3427"/>
    <w:rsid w:val="000B04EE"/>
    <w:rsid w:val="000B333E"/>
    <w:rsid w:val="000B43D5"/>
    <w:rsid w:val="000B4805"/>
    <w:rsid w:val="000C007B"/>
    <w:rsid w:val="000C5BBD"/>
    <w:rsid w:val="000D1BCF"/>
    <w:rsid w:val="000D3A9F"/>
    <w:rsid w:val="000E1FCB"/>
    <w:rsid w:val="000E3F3F"/>
    <w:rsid w:val="000F0829"/>
    <w:rsid w:val="000F2786"/>
    <w:rsid w:val="000F2D59"/>
    <w:rsid w:val="000F69C2"/>
    <w:rsid w:val="000F7B29"/>
    <w:rsid w:val="0010267A"/>
    <w:rsid w:val="00102B57"/>
    <w:rsid w:val="00103881"/>
    <w:rsid w:val="00103AB6"/>
    <w:rsid w:val="00104567"/>
    <w:rsid w:val="001057A3"/>
    <w:rsid w:val="00106FC4"/>
    <w:rsid w:val="001102C1"/>
    <w:rsid w:val="00111F53"/>
    <w:rsid w:val="00112A5E"/>
    <w:rsid w:val="001142B5"/>
    <w:rsid w:val="0011749C"/>
    <w:rsid w:val="001177C9"/>
    <w:rsid w:val="00117D1D"/>
    <w:rsid w:val="0012051C"/>
    <w:rsid w:val="0012332D"/>
    <w:rsid w:val="00126084"/>
    <w:rsid w:val="00130122"/>
    <w:rsid w:val="00130CCC"/>
    <w:rsid w:val="001341C5"/>
    <w:rsid w:val="00134D77"/>
    <w:rsid w:val="001355DD"/>
    <w:rsid w:val="00136363"/>
    <w:rsid w:val="00143341"/>
    <w:rsid w:val="001510FE"/>
    <w:rsid w:val="00151140"/>
    <w:rsid w:val="00152391"/>
    <w:rsid w:val="001523D6"/>
    <w:rsid w:val="001538AD"/>
    <w:rsid w:val="0015406C"/>
    <w:rsid w:val="00156E7C"/>
    <w:rsid w:val="00157751"/>
    <w:rsid w:val="0016116D"/>
    <w:rsid w:val="00162F7A"/>
    <w:rsid w:val="00162FF4"/>
    <w:rsid w:val="00164542"/>
    <w:rsid w:val="00164708"/>
    <w:rsid w:val="001647BC"/>
    <w:rsid w:val="00167E1B"/>
    <w:rsid w:val="001702CC"/>
    <w:rsid w:val="00170EB1"/>
    <w:rsid w:val="00181EA0"/>
    <w:rsid w:val="00182727"/>
    <w:rsid w:val="00183810"/>
    <w:rsid w:val="00187E43"/>
    <w:rsid w:val="0019122F"/>
    <w:rsid w:val="001A2212"/>
    <w:rsid w:val="001B191D"/>
    <w:rsid w:val="001B28CE"/>
    <w:rsid w:val="001B3B66"/>
    <w:rsid w:val="001B42BA"/>
    <w:rsid w:val="001B4CB6"/>
    <w:rsid w:val="001C2CAE"/>
    <w:rsid w:val="001C3CA6"/>
    <w:rsid w:val="001C6339"/>
    <w:rsid w:val="001D0B2B"/>
    <w:rsid w:val="001D1C53"/>
    <w:rsid w:val="001D306C"/>
    <w:rsid w:val="001D3B02"/>
    <w:rsid w:val="001D7DA8"/>
    <w:rsid w:val="001E5842"/>
    <w:rsid w:val="001E62C5"/>
    <w:rsid w:val="001F2327"/>
    <w:rsid w:val="00203019"/>
    <w:rsid w:val="00203943"/>
    <w:rsid w:val="00204E80"/>
    <w:rsid w:val="0021142A"/>
    <w:rsid w:val="002151E4"/>
    <w:rsid w:val="00216C60"/>
    <w:rsid w:val="00224102"/>
    <w:rsid w:val="00224414"/>
    <w:rsid w:val="00226219"/>
    <w:rsid w:val="0023497F"/>
    <w:rsid w:val="002369F6"/>
    <w:rsid w:val="00236A8B"/>
    <w:rsid w:val="0024221E"/>
    <w:rsid w:val="002436BA"/>
    <w:rsid w:val="00246BF6"/>
    <w:rsid w:val="00255A88"/>
    <w:rsid w:val="00257CBE"/>
    <w:rsid w:val="00260E83"/>
    <w:rsid w:val="0026164E"/>
    <w:rsid w:val="00262EFB"/>
    <w:rsid w:val="0027159A"/>
    <w:rsid w:val="0027374F"/>
    <w:rsid w:val="0027409E"/>
    <w:rsid w:val="00283CE6"/>
    <w:rsid w:val="00285B19"/>
    <w:rsid w:val="00286351"/>
    <w:rsid w:val="00287718"/>
    <w:rsid w:val="002952E4"/>
    <w:rsid w:val="0029562C"/>
    <w:rsid w:val="002A14CF"/>
    <w:rsid w:val="002B0A4A"/>
    <w:rsid w:val="002B1C29"/>
    <w:rsid w:val="002B2C4D"/>
    <w:rsid w:val="002B3414"/>
    <w:rsid w:val="002B402D"/>
    <w:rsid w:val="002B4644"/>
    <w:rsid w:val="002B4A47"/>
    <w:rsid w:val="002C5329"/>
    <w:rsid w:val="002C5622"/>
    <w:rsid w:val="002C5890"/>
    <w:rsid w:val="002D28E8"/>
    <w:rsid w:val="002D39D0"/>
    <w:rsid w:val="002D3AD4"/>
    <w:rsid w:val="002D5744"/>
    <w:rsid w:val="002D5E1E"/>
    <w:rsid w:val="002E21BF"/>
    <w:rsid w:val="002E7932"/>
    <w:rsid w:val="002F0B7F"/>
    <w:rsid w:val="002F3A43"/>
    <w:rsid w:val="002F5821"/>
    <w:rsid w:val="00307DD9"/>
    <w:rsid w:val="00310FC5"/>
    <w:rsid w:val="003118DF"/>
    <w:rsid w:val="0031342B"/>
    <w:rsid w:val="00313F17"/>
    <w:rsid w:val="003162F2"/>
    <w:rsid w:val="0032360A"/>
    <w:rsid w:val="00333FB2"/>
    <w:rsid w:val="003353ED"/>
    <w:rsid w:val="0033790C"/>
    <w:rsid w:val="00337EA5"/>
    <w:rsid w:val="0034158E"/>
    <w:rsid w:val="00342714"/>
    <w:rsid w:val="00352264"/>
    <w:rsid w:val="00353EED"/>
    <w:rsid w:val="00355660"/>
    <w:rsid w:val="00357C14"/>
    <w:rsid w:val="003613AA"/>
    <w:rsid w:val="003629D8"/>
    <w:rsid w:val="0036708E"/>
    <w:rsid w:val="003679E3"/>
    <w:rsid w:val="0037218C"/>
    <w:rsid w:val="00372A1B"/>
    <w:rsid w:val="00373172"/>
    <w:rsid w:val="003740FE"/>
    <w:rsid w:val="0037440A"/>
    <w:rsid w:val="00375255"/>
    <w:rsid w:val="003773CA"/>
    <w:rsid w:val="00380410"/>
    <w:rsid w:val="00383280"/>
    <w:rsid w:val="00383454"/>
    <w:rsid w:val="00383D41"/>
    <w:rsid w:val="003902B1"/>
    <w:rsid w:val="00391D9A"/>
    <w:rsid w:val="003924C8"/>
    <w:rsid w:val="003932A1"/>
    <w:rsid w:val="003938A1"/>
    <w:rsid w:val="00394C11"/>
    <w:rsid w:val="00395A05"/>
    <w:rsid w:val="00396D36"/>
    <w:rsid w:val="00396F2F"/>
    <w:rsid w:val="003971FE"/>
    <w:rsid w:val="00397215"/>
    <w:rsid w:val="003A1B15"/>
    <w:rsid w:val="003A2460"/>
    <w:rsid w:val="003A7EC6"/>
    <w:rsid w:val="003B099E"/>
    <w:rsid w:val="003B42AA"/>
    <w:rsid w:val="003B7CEC"/>
    <w:rsid w:val="003C18F4"/>
    <w:rsid w:val="003C19EF"/>
    <w:rsid w:val="003C2685"/>
    <w:rsid w:val="003C27EA"/>
    <w:rsid w:val="003C286C"/>
    <w:rsid w:val="003C35B7"/>
    <w:rsid w:val="003C37CE"/>
    <w:rsid w:val="003C50AE"/>
    <w:rsid w:val="003D6B18"/>
    <w:rsid w:val="003D74AE"/>
    <w:rsid w:val="003D75A7"/>
    <w:rsid w:val="003E11A6"/>
    <w:rsid w:val="003E3FF3"/>
    <w:rsid w:val="003E4995"/>
    <w:rsid w:val="003E5A46"/>
    <w:rsid w:val="003F076D"/>
    <w:rsid w:val="003F0A5C"/>
    <w:rsid w:val="003F56F2"/>
    <w:rsid w:val="003F582F"/>
    <w:rsid w:val="003F5B45"/>
    <w:rsid w:val="003F79CD"/>
    <w:rsid w:val="003F7A6A"/>
    <w:rsid w:val="003F7F86"/>
    <w:rsid w:val="0040236D"/>
    <w:rsid w:val="00403D9F"/>
    <w:rsid w:val="00405F62"/>
    <w:rsid w:val="004103AF"/>
    <w:rsid w:val="00412C69"/>
    <w:rsid w:val="00413C84"/>
    <w:rsid w:val="00415E29"/>
    <w:rsid w:val="00415F64"/>
    <w:rsid w:val="00416C03"/>
    <w:rsid w:val="00421886"/>
    <w:rsid w:val="0042205E"/>
    <w:rsid w:val="00422B34"/>
    <w:rsid w:val="004238D8"/>
    <w:rsid w:val="00425EB6"/>
    <w:rsid w:val="00430770"/>
    <w:rsid w:val="00431902"/>
    <w:rsid w:val="00435148"/>
    <w:rsid w:val="004354E4"/>
    <w:rsid w:val="004376E3"/>
    <w:rsid w:val="00442DF3"/>
    <w:rsid w:val="004439E3"/>
    <w:rsid w:val="00444977"/>
    <w:rsid w:val="00444E1B"/>
    <w:rsid w:val="00451AD0"/>
    <w:rsid w:val="00455E22"/>
    <w:rsid w:val="004632B0"/>
    <w:rsid w:val="00467AAB"/>
    <w:rsid w:val="0047456A"/>
    <w:rsid w:val="0047543F"/>
    <w:rsid w:val="00484160"/>
    <w:rsid w:val="00485275"/>
    <w:rsid w:val="0048555D"/>
    <w:rsid w:val="00487726"/>
    <w:rsid w:val="00487D46"/>
    <w:rsid w:val="004958FB"/>
    <w:rsid w:val="00496374"/>
    <w:rsid w:val="004977D4"/>
    <w:rsid w:val="004A3412"/>
    <w:rsid w:val="004B5EDF"/>
    <w:rsid w:val="004B6B80"/>
    <w:rsid w:val="004C03FF"/>
    <w:rsid w:val="004C045A"/>
    <w:rsid w:val="004C09D4"/>
    <w:rsid w:val="004C2D52"/>
    <w:rsid w:val="004C39AF"/>
    <w:rsid w:val="004C64FF"/>
    <w:rsid w:val="004D6EAC"/>
    <w:rsid w:val="004E2261"/>
    <w:rsid w:val="004E3B44"/>
    <w:rsid w:val="004E4CD0"/>
    <w:rsid w:val="004E5F04"/>
    <w:rsid w:val="004E7BBF"/>
    <w:rsid w:val="005017AA"/>
    <w:rsid w:val="005031D1"/>
    <w:rsid w:val="0051041F"/>
    <w:rsid w:val="00520DC4"/>
    <w:rsid w:val="00522D3A"/>
    <w:rsid w:val="00523BB8"/>
    <w:rsid w:val="005248F5"/>
    <w:rsid w:val="00524BB3"/>
    <w:rsid w:val="00532B2A"/>
    <w:rsid w:val="0053472B"/>
    <w:rsid w:val="0053631D"/>
    <w:rsid w:val="005370EC"/>
    <w:rsid w:val="00537FBB"/>
    <w:rsid w:val="0054275C"/>
    <w:rsid w:val="00544D1D"/>
    <w:rsid w:val="00545CA9"/>
    <w:rsid w:val="00546875"/>
    <w:rsid w:val="005504B2"/>
    <w:rsid w:val="0055156E"/>
    <w:rsid w:val="0055429B"/>
    <w:rsid w:val="00554EF1"/>
    <w:rsid w:val="00556A0C"/>
    <w:rsid w:val="0056145A"/>
    <w:rsid w:val="00562A8A"/>
    <w:rsid w:val="00562D8F"/>
    <w:rsid w:val="0056302F"/>
    <w:rsid w:val="0056794D"/>
    <w:rsid w:val="005706C0"/>
    <w:rsid w:val="00573A24"/>
    <w:rsid w:val="00574FCE"/>
    <w:rsid w:val="00576ADA"/>
    <w:rsid w:val="005813DB"/>
    <w:rsid w:val="005825A5"/>
    <w:rsid w:val="00583D13"/>
    <w:rsid w:val="00584667"/>
    <w:rsid w:val="005910F0"/>
    <w:rsid w:val="00593961"/>
    <w:rsid w:val="00594A91"/>
    <w:rsid w:val="005A03DE"/>
    <w:rsid w:val="005A0E89"/>
    <w:rsid w:val="005A3F99"/>
    <w:rsid w:val="005A730F"/>
    <w:rsid w:val="005A7EC2"/>
    <w:rsid w:val="005B44CD"/>
    <w:rsid w:val="005C178F"/>
    <w:rsid w:val="005C2B96"/>
    <w:rsid w:val="005C5C1D"/>
    <w:rsid w:val="005D0373"/>
    <w:rsid w:val="005D36E7"/>
    <w:rsid w:val="005D3916"/>
    <w:rsid w:val="005D3E8A"/>
    <w:rsid w:val="005D64F2"/>
    <w:rsid w:val="005E3315"/>
    <w:rsid w:val="005E4F52"/>
    <w:rsid w:val="005E6660"/>
    <w:rsid w:val="005E6870"/>
    <w:rsid w:val="005F06D4"/>
    <w:rsid w:val="005F4EDA"/>
    <w:rsid w:val="005F5385"/>
    <w:rsid w:val="006041C8"/>
    <w:rsid w:val="006049E8"/>
    <w:rsid w:val="0060520B"/>
    <w:rsid w:val="00607F42"/>
    <w:rsid w:val="0061111F"/>
    <w:rsid w:val="00614734"/>
    <w:rsid w:val="006156D6"/>
    <w:rsid w:val="00615A3E"/>
    <w:rsid w:val="006172FA"/>
    <w:rsid w:val="00621263"/>
    <w:rsid w:val="00621B27"/>
    <w:rsid w:val="0062437C"/>
    <w:rsid w:val="006243B9"/>
    <w:rsid w:val="0063207C"/>
    <w:rsid w:val="00633F67"/>
    <w:rsid w:val="00637EC1"/>
    <w:rsid w:val="00641359"/>
    <w:rsid w:val="006447AA"/>
    <w:rsid w:val="00651C1B"/>
    <w:rsid w:val="006528F8"/>
    <w:rsid w:val="00653B59"/>
    <w:rsid w:val="006550FB"/>
    <w:rsid w:val="00655E83"/>
    <w:rsid w:val="00655F34"/>
    <w:rsid w:val="0065604B"/>
    <w:rsid w:val="006617F5"/>
    <w:rsid w:val="00664D43"/>
    <w:rsid w:val="00666851"/>
    <w:rsid w:val="00670F49"/>
    <w:rsid w:val="00675ADB"/>
    <w:rsid w:val="00682B70"/>
    <w:rsid w:val="00683753"/>
    <w:rsid w:val="0068712E"/>
    <w:rsid w:val="006871DB"/>
    <w:rsid w:val="00687683"/>
    <w:rsid w:val="006934E1"/>
    <w:rsid w:val="00693E95"/>
    <w:rsid w:val="00695E6D"/>
    <w:rsid w:val="006A4D89"/>
    <w:rsid w:val="006A4F1B"/>
    <w:rsid w:val="006A55C9"/>
    <w:rsid w:val="006A6108"/>
    <w:rsid w:val="006B2FFE"/>
    <w:rsid w:val="006B3989"/>
    <w:rsid w:val="006B4656"/>
    <w:rsid w:val="006B6981"/>
    <w:rsid w:val="006C7A54"/>
    <w:rsid w:val="006C7BB5"/>
    <w:rsid w:val="006D1F9A"/>
    <w:rsid w:val="006D42F2"/>
    <w:rsid w:val="006D5236"/>
    <w:rsid w:val="006D7453"/>
    <w:rsid w:val="006E2C30"/>
    <w:rsid w:val="006E3F28"/>
    <w:rsid w:val="006E6F5F"/>
    <w:rsid w:val="006E7284"/>
    <w:rsid w:val="006E72F8"/>
    <w:rsid w:val="006F3763"/>
    <w:rsid w:val="006F475E"/>
    <w:rsid w:val="006F4BC7"/>
    <w:rsid w:val="006F6EA4"/>
    <w:rsid w:val="006F6F93"/>
    <w:rsid w:val="007017D7"/>
    <w:rsid w:val="00701E96"/>
    <w:rsid w:val="00704904"/>
    <w:rsid w:val="00706872"/>
    <w:rsid w:val="00711B80"/>
    <w:rsid w:val="00713C7B"/>
    <w:rsid w:val="00720A13"/>
    <w:rsid w:val="00722795"/>
    <w:rsid w:val="00723036"/>
    <w:rsid w:val="00726B52"/>
    <w:rsid w:val="00727C0E"/>
    <w:rsid w:val="00731758"/>
    <w:rsid w:val="00732F20"/>
    <w:rsid w:val="007331FD"/>
    <w:rsid w:val="007353EF"/>
    <w:rsid w:val="0073617B"/>
    <w:rsid w:val="007402D2"/>
    <w:rsid w:val="00741971"/>
    <w:rsid w:val="00744BB9"/>
    <w:rsid w:val="0074535C"/>
    <w:rsid w:val="0074570E"/>
    <w:rsid w:val="007517D6"/>
    <w:rsid w:val="00751ADC"/>
    <w:rsid w:val="007551F2"/>
    <w:rsid w:val="0075690E"/>
    <w:rsid w:val="00756B8B"/>
    <w:rsid w:val="007570A5"/>
    <w:rsid w:val="007602E0"/>
    <w:rsid w:val="00760E0F"/>
    <w:rsid w:val="0076268B"/>
    <w:rsid w:val="007628B0"/>
    <w:rsid w:val="00762E9E"/>
    <w:rsid w:val="00774115"/>
    <w:rsid w:val="00775D13"/>
    <w:rsid w:val="0078319D"/>
    <w:rsid w:val="00783229"/>
    <w:rsid w:val="007838C9"/>
    <w:rsid w:val="0078615F"/>
    <w:rsid w:val="007916F2"/>
    <w:rsid w:val="00791A79"/>
    <w:rsid w:val="00791FA2"/>
    <w:rsid w:val="007959C9"/>
    <w:rsid w:val="00795CF1"/>
    <w:rsid w:val="007A0323"/>
    <w:rsid w:val="007A157A"/>
    <w:rsid w:val="007A4835"/>
    <w:rsid w:val="007A5659"/>
    <w:rsid w:val="007A59F7"/>
    <w:rsid w:val="007B20D4"/>
    <w:rsid w:val="007B288B"/>
    <w:rsid w:val="007B58FA"/>
    <w:rsid w:val="007B7E86"/>
    <w:rsid w:val="007C0923"/>
    <w:rsid w:val="007C1067"/>
    <w:rsid w:val="007C4B63"/>
    <w:rsid w:val="007C6D5E"/>
    <w:rsid w:val="007C78B5"/>
    <w:rsid w:val="007D203E"/>
    <w:rsid w:val="007D4F39"/>
    <w:rsid w:val="007E0E11"/>
    <w:rsid w:val="007E0E20"/>
    <w:rsid w:val="007E1071"/>
    <w:rsid w:val="007E11DD"/>
    <w:rsid w:val="007E1741"/>
    <w:rsid w:val="007E23DF"/>
    <w:rsid w:val="007E28CB"/>
    <w:rsid w:val="007E49EF"/>
    <w:rsid w:val="007E7832"/>
    <w:rsid w:val="007F162A"/>
    <w:rsid w:val="007F1A31"/>
    <w:rsid w:val="007F639C"/>
    <w:rsid w:val="0080780E"/>
    <w:rsid w:val="00807E51"/>
    <w:rsid w:val="0081180D"/>
    <w:rsid w:val="00814245"/>
    <w:rsid w:val="00821791"/>
    <w:rsid w:val="00824697"/>
    <w:rsid w:val="00830D02"/>
    <w:rsid w:val="00832695"/>
    <w:rsid w:val="008340C2"/>
    <w:rsid w:val="00835F6E"/>
    <w:rsid w:val="00837632"/>
    <w:rsid w:val="008407EE"/>
    <w:rsid w:val="0084098D"/>
    <w:rsid w:val="008434F4"/>
    <w:rsid w:val="0084788D"/>
    <w:rsid w:val="00857A99"/>
    <w:rsid w:val="00857F9A"/>
    <w:rsid w:val="00860930"/>
    <w:rsid w:val="00861A3D"/>
    <w:rsid w:val="008629C2"/>
    <w:rsid w:val="008709B4"/>
    <w:rsid w:val="008757E8"/>
    <w:rsid w:val="00877C74"/>
    <w:rsid w:val="00883A42"/>
    <w:rsid w:val="0088482E"/>
    <w:rsid w:val="00884F13"/>
    <w:rsid w:val="00886A23"/>
    <w:rsid w:val="0088715B"/>
    <w:rsid w:val="00887170"/>
    <w:rsid w:val="00890084"/>
    <w:rsid w:val="00892220"/>
    <w:rsid w:val="00895DC2"/>
    <w:rsid w:val="00896C5E"/>
    <w:rsid w:val="008A1CD1"/>
    <w:rsid w:val="008A4007"/>
    <w:rsid w:val="008A5166"/>
    <w:rsid w:val="008A7DE0"/>
    <w:rsid w:val="008B0459"/>
    <w:rsid w:val="008B5E00"/>
    <w:rsid w:val="008C14C8"/>
    <w:rsid w:val="008C6313"/>
    <w:rsid w:val="008C7748"/>
    <w:rsid w:val="008D1100"/>
    <w:rsid w:val="008D1618"/>
    <w:rsid w:val="008D547D"/>
    <w:rsid w:val="008D6E80"/>
    <w:rsid w:val="008D76A2"/>
    <w:rsid w:val="008D7DF8"/>
    <w:rsid w:val="008E02AE"/>
    <w:rsid w:val="008E6C29"/>
    <w:rsid w:val="008E6E5E"/>
    <w:rsid w:val="008E72B0"/>
    <w:rsid w:val="008F3559"/>
    <w:rsid w:val="008F58BC"/>
    <w:rsid w:val="008F5A69"/>
    <w:rsid w:val="0090022F"/>
    <w:rsid w:val="009007D0"/>
    <w:rsid w:val="00903329"/>
    <w:rsid w:val="00903D04"/>
    <w:rsid w:val="00904B7A"/>
    <w:rsid w:val="00905173"/>
    <w:rsid w:val="0090697C"/>
    <w:rsid w:val="00915CF1"/>
    <w:rsid w:val="00915EC3"/>
    <w:rsid w:val="00921C43"/>
    <w:rsid w:val="00922A13"/>
    <w:rsid w:val="00924C37"/>
    <w:rsid w:val="0093355C"/>
    <w:rsid w:val="00936656"/>
    <w:rsid w:val="00941345"/>
    <w:rsid w:val="0094447A"/>
    <w:rsid w:val="009449EB"/>
    <w:rsid w:val="00945A0E"/>
    <w:rsid w:val="00956DC6"/>
    <w:rsid w:val="00957028"/>
    <w:rsid w:val="00957FE4"/>
    <w:rsid w:val="00962B96"/>
    <w:rsid w:val="009672B1"/>
    <w:rsid w:val="00971051"/>
    <w:rsid w:val="00973F94"/>
    <w:rsid w:val="00977BCB"/>
    <w:rsid w:val="00982747"/>
    <w:rsid w:val="00986831"/>
    <w:rsid w:val="00987E42"/>
    <w:rsid w:val="00991AFB"/>
    <w:rsid w:val="00991DF0"/>
    <w:rsid w:val="009958E5"/>
    <w:rsid w:val="009A0D0C"/>
    <w:rsid w:val="009A0D93"/>
    <w:rsid w:val="009A7E23"/>
    <w:rsid w:val="009B7BA0"/>
    <w:rsid w:val="009D1FD5"/>
    <w:rsid w:val="009D40EA"/>
    <w:rsid w:val="009D4B91"/>
    <w:rsid w:val="009D5B8F"/>
    <w:rsid w:val="009D76D3"/>
    <w:rsid w:val="009E2247"/>
    <w:rsid w:val="009E3905"/>
    <w:rsid w:val="009E3BEF"/>
    <w:rsid w:val="009E77D9"/>
    <w:rsid w:val="009F255B"/>
    <w:rsid w:val="009F2A20"/>
    <w:rsid w:val="009F42E8"/>
    <w:rsid w:val="009F65DF"/>
    <w:rsid w:val="009F76BA"/>
    <w:rsid w:val="00A01B20"/>
    <w:rsid w:val="00A047C8"/>
    <w:rsid w:val="00A059FA"/>
    <w:rsid w:val="00A060A7"/>
    <w:rsid w:val="00A072F1"/>
    <w:rsid w:val="00A10FC3"/>
    <w:rsid w:val="00A11CFE"/>
    <w:rsid w:val="00A14084"/>
    <w:rsid w:val="00A15274"/>
    <w:rsid w:val="00A15594"/>
    <w:rsid w:val="00A16227"/>
    <w:rsid w:val="00A20918"/>
    <w:rsid w:val="00A24F1A"/>
    <w:rsid w:val="00A267CD"/>
    <w:rsid w:val="00A27E72"/>
    <w:rsid w:val="00A40EA2"/>
    <w:rsid w:val="00A4361C"/>
    <w:rsid w:val="00A4391C"/>
    <w:rsid w:val="00A43999"/>
    <w:rsid w:val="00A523DA"/>
    <w:rsid w:val="00A529BE"/>
    <w:rsid w:val="00A541CB"/>
    <w:rsid w:val="00A56692"/>
    <w:rsid w:val="00A574DF"/>
    <w:rsid w:val="00A57D57"/>
    <w:rsid w:val="00A57D6C"/>
    <w:rsid w:val="00A60E50"/>
    <w:rsid w:val="00A6114F"/>
    <w:rsid w:val="00A6580A"/>
    <w:rsid w:val="00A65C8C"/>
    <w:rsid w:val="00A672C6"/>
    <w:rsid w:val="00A675B6"/>
    <w:rsid w:val="00A70C7E"/>
    <w:rsid w:val="00A714B0"/>
    <w:rsid w:val="00A77976"/>
    <w:rsid w:val="00A8154C"/>
    <w:rsid w:val="00A82574"/>
    <w:rsid w:val="00A82AF0"/>
    <w:rsid w:val="00A857CF"/>
    <w:rsid w:val="00A87A68"/>
    <w:rsid w:val="00A91F7A"/>
    <w:rsid w:val="00A9477E"/>
    <w:rsid w:val="00A97B46"/>
    <w:rsid w:val="00AA2B9F"/>
    <w:rsid w:val="00AA7101"/>
    <w:rsid w:val="00AA7A65"/>
    <w:rsid w:val="00AB05C4"/>
    <w:rsid w:val="00AB47A7"/>
    <w:rsid w:val="00AC2609"/>
    <w:rsid w:val="00AC5905"/>
    <w:rsid w:val="00AD1DDC"/>
    <w:rsid w:val="00AD2170"/>
    <w:rsid w:val="00AD6A62"/>
    <w:rsid w:val="00AD77BF"/>
    <w:rsid w:val="00AE0F4B"/>
    <w:rsid w:val="00AE3A73"/>
    <w:rsid w:val="00AE5A9A"/>
    <w:rsid w:val="00AE6635"/>
    <w:rsid w:val="00AE6F8D"/>
    <w:rsid w:val="00AE7686"/>
    <w:rsid w:val="00AE7C0C"/>
    <w:rsid w:val="00AE7D07"/>
    <w:rsid w:val="00AF2E52"/>
    <w:rsid w:val="00AF4028"/>
    <w:rsid w:val="00AF4942"/>
    <w:rsid w:val="00AF5EA9"/>
    <w:rsid w:val="00AF7D17"/>
    <w:rsid w:val="00B00FAE"/>
    <w:rsid w:val="00B05C6C"/>
    <w:rsid w:val="00B13A8D"/>
    <w:rsid w:val="00B1545A"/>
    <w:rsid w:val="00B21264"/>
    <w:rsid w:val="00B275F3"/>
    <w:rsid w:val="00B32B6B"/>
    <w:rsid w:val="00B33DCF"/>
    <w:rsid w:val="00B366A5"/>
    <w:rsid w:val="00B37BFD"/>
    <w:rsid w:val="00B400EB"/>
    <w:rsid w:val="00B4427E"/>
    <w:rsid w:val="00B47FF7"/>
    <w:rsid w:val="00B5652A"/>
    <w:rsid w:val="00B57B87"/>
    <w:rsid w:val="00B6365A"/>
    <w:rsid w:val="00B64524"/>
    <w:rsid w:val="00B64BD3"/>
    <w:rsid w:val="00B6743C"/>
    <w:rsid w:val="00B677B4"/>
    <w:rsid w:val="00B71506"/>
    <w:rsid w:val="00B7382E"/>
    <w:rsid w:val="00B81BC2"/>
    <w:rsid w:val="00B82E86"/>
    <w:rsid w:val="00B8709E"/>
    <w:rsid w:val="00B87B9C"/>
    <w:rsid w:val="00B91A39"/>
    <w:rsid w:val="00B93542"/>
    <w:rsid w:val="00B9362A"/>
    <w:rsid w:val="00B95161"/>
    <w:rsid w:val="00BA2CC1"/>
    <w:rsid w:val="00BA43DA"/>
    <w:rsid w:val="00BB0914"/>
    <w:rsid w:val="00BB1978"/>
    <w:rsid w:val="00BB19F6"/>
    <w:rsid w:val="00BB233E"/>
    <w:rsid w:val="00BB4583"/>
    <w:rsid w:val="00BC1E59"/>
    <w:rsid w:val="00BC20DC"/>
    <w:rsid w:val="00BC3E7E"/>
    <w:rsid w:val="00BC695D"/>
    <w:rsid w:val="00BD039F"/>
    <w:rsid w:val="00BD1429"/>
    <w:rsid w:val="00BD1AC4"/>
    <w:rsid w:val="00BD2DFB"/>
    <w:rsid w:val="00BD34C3"/>
    <w:rsid w:val="00BE1F6A"/>
    <w:rsid w:val="00BE6496"/>
    <w:rsid w:val="00BE7266"/>
    <w:rsid w:val="00BF03EA"/>
    <w:rsid w:val="00BF5921"/>
    <w:rsid w:val="00BF799F"/>
    <w:rsid w:val="00C0058E"/>
    <w:rsid w:val="00C00B3C"/>
    <w:rsid w:val="00C02082"/>
    <w:rsid w:val="00C02DBE"/>
    <w:rsid w:val="00C02EE7"/>
    <w:rsid w:val="00C05495"/>
    <w:rsid w:val="00C0582E"/>
    <w:rsid w:val="00C1391A"/>
    <w:rsid w:val="00C13A4E"/>
    <w:rsid w:val="00C13B4D"/>
    <w:rsid w:val="00C13BFB"/>
    <w:rsid w:val="00C13D38"/>
    <w:rsid w:val="00C156E6"/>
    <w:rsid w:val="00C16A78"/>
    <w:rsid w:val="00C24D5D"/>
    <w:rsid w:val="00C2705D"/>
    <w:rsid w:val="00C300F6"/>
    <w:rsid w:val="00C42BEC"/>
    <w:rsid w:val="00C446ED"/>
    <w:rsid w:val="00C45339"/>
    <w:rsid w:val="00C50037"/>
    <w:rsid w:val="00C53BD6"/>
    <w:rsid w:val="00C542C1"/>
    <w:rsid w:val="00C65E2C"/>
    <w:rsid w:val="00C70557"/>
    <w:rsid w:val="00C858B8"/>
    <w:rsid w:val="00C85F3E"/>
    <w:rsid w:val="00C9093F"/>
    <w:rsid w:val="00C92974"/>
    <w:rsid w:val="00C92C97"/>
    <w:rsid w:val="00C94386"/>
    <w:rsid w:val="00C973AB"/>
    <w:rsid w:val="00CA0160"/>
    <w:rsid w:val="00CA087D"/>
    <w:rsid w:val="00CA1303"/>
    <w:rsid w:val="00CA55EC"/>
    <w:rsid w:val="00CB3233"/>
    <w:rsid w:val="00CB6D2E"/>
    <w:rsid w:val="00CB72B0"/>
    <w:rsid w:val="00CC1047"/>
    <w:rsid w:val="00CC125A"/>
    <w:rsid w:val="00CC5208"/>
    <w:rsid w:val="00CD3133"/>
    <w:rsid w:val="00CD4357"/>
    <w:rsid w:val="00CD5295"/>
    <w:rsid w:val="00CD67B3"/>
    <w:rsid w:val="00CD6E9A"/>
    <w:rsid w:val="00CE22E0"/>
    <w:rsid w:val="00CE3E5C"/>
    <w:rsid w:val="00CE52A4"/>
    <w:rsid w:val="00CE6641"/>
    <w:rsid w:val="00CE731C"/>
    <w:rsid w:val="00CF2218"/>
    <w:rsid w:val="00CF541D"/>
    <w:rsid w:val="00D0199F"/>
    <w:rsid w:val="00D03506"/>
    <w:rsid w:val="00D04F40"/>
    <w:rsid w:val="00D06176"/>
    <w:rsid w:val="00D075A9"/>
    <w:rsid w:val="00D10A45"/>
    <w:rsid w:val="00D123A1"/>
    <w:rsid w:val="00D14BA0"/>
    <w:rsid w:val="00D16AEC"/>
    <w:rsid w:val="00D22269"/>
    <w:rsid w:val="00D24A3B"/>
    <w:rsid w:val="00D2595D"/>
    <w:rsid w:val="00D259A3"/>
    <w:rsid w:val="00D25DC2"/>
    <w:rsid w:val="00D30951"/>
    <w:rsid w:val="00D31E9B"/>
    <w:rsid w:val="00D3235A"/>
    <w:rsid w:val="00D32433"/>
    <w:rsid w:val="00D37708"/>
    <w:rsid w:val="00D5038C"/>
    <w:rsid w:val="00D51686"/>
    <w:rsid w:val="00D517ED"/>
    <w:rsid w:val="00D52641"/>
    <w:rsid w:val="00D553F4"/>
    <w:rsid w:val="00D564E3"/>
    <w:rsid w:val="00D56844"/>
    <w:rsid w:val="00D62A74"/>
    <w:rsid w:val="00D6420C"/>
    <w:rsid w:val="00D657FD"/>
    <w:rsid w:val="00D6680F"/>
    <w:rsid w:val="00D704A8"/>
    <w:rsid w:val="00D705BD"/>
    <w:rsid w:val="00D71126"/>
    <w:rsid w:val="00D713B8"/>
    <w:rsid w:val="00D7190B"/>
    <w:rsid w:val="00D74D16"/>
    <w:rsid w:val="00D829BA"/>
    <w:rsid w:val="00D85CF0"/>
    <w:rsid w:val="00D90218"/>
    <w:rsid w:val="00D9419D"/>
    <w:rsid w:val="00D96553"/>
    <w:rsid w:val="00DA0459"/>
    <w:rsid w:val="00DA23EA"/>
    <w:rsid w:val="00DA36C7"/>
    <w:rsid w:val="00DB25B1"/>
    <w:rsid w:val="00DB26E7"/>
    <w:rsid w:val="00DB47C1"/>
    <w:rsid w:val="00DB59E4"/>
    <w:rsid w:val="00DC01E8"/>
    <w:rsid w:val="00DC1A6A"/>
    <w:rsid w:val="00DC398B"/>
    <w:rsid w:val="00DC6760"/>
    <w:rsid w:val="00DC6CE1"/>
    <w:rsid w:val="00DD228F"/>
    <w:rsid w:val="00DD24B8"/>
    <w:rsid w:val="00DD2F03"/>
    <w:rsid w:val="00DD3277"/>
    <w:rsid w:val="00DE3652"/>
    <w:rsid w:val="00DE3D94"/>
    <w:rsid w:val="00DE6019"/>
    <w:rsid w:val="00DF3825"/>
    <w:rsid w:val="00DF38E6"/>
    <w:rsid w:val="00DF3C53"/>
    <w:rsid w:val="00DF43B1"/>
    <w:rsid w:val="00DF541C"/>
    <w:rsid w:val="00E004E8"/>
    <w:rsid w:val="00E13453"/>
    <w:rsid w:val="00E15EA9"/>
    <w:rsid w:val="00E20B54"/>
    <w:rsid w:val="00E21371"/>
    <w:rsid w:val="00E235BC"/>
    <w:rsid w:val="00E23CD0"/>
    <w:rsid w:val="00E245F5"/>
    <w:rsid w:val="00E248F7"/>
    <w:rsid w:val="00E26B91"/>
    <w:rsid w:val="00E26C8E"/>
    <w:rsid w:val="00E342AE"/>
    <w:rsid w:val="00E34A8C"/>
    <w:rsid w:val="00E3580B"/>
    <w:rsid w:val="00E37734"/>
    <w:rsid w:val="00E41A9E"/>
    <w:rsid w:val="00E47687"/>
    <w:rsid w:val="00E50A73"/>
    <w:rsid w:val="00E55999"/>
    <w:rsid w:val="00E57460"/>
    <w:rsid w:val="00E622C5"/>
    <w:rsid w:val="00E62EAD"/>
    <w:rsid w:val="00E6650E"/>
    <w:rsid w:val="00E7070D"/>
    <w:rsid w:val="00E7341A"/>
    <w:rsid w:val="00E73647"/>
    <w:rsid w:val="00E75F01"/>
    <w:rsid w:val="00E775C5"/>
    <w:rsid w:val="00E80029"/>
    <w:rsid w:val="00E80C67"/>
    <w:rsid w:val="00E81265"/>
    <w:rsid w:val="00E81A69"/>
    <w:rsid w:val="00E83E68"/>
    <w:rsid w:val="00E86F5E"/>
    <w:rsid w:val="00E918E7"/>
    <w:rsid w:val="00E92BD7"/>
    <w:rsid w:val="00E93573"/>
    <w:rsid w:val="00E93BDB"/>
    <w:rsid w:val="00E94891"/>
    <w:rsid w:val="00E9784C"/>
    <w:rsid w:val="00EA183F"/>
    <w:rsid w:val="00EC041A"/>
    <w:rsid w:val="00EC1F23"/>
    <w:rsid w:val="00EC6450"/>
    <w:rsid w:val="00EC6A7F"/>
    <w:rsid w:val="00ED0E12"/>
    <w:rsid w:val="00ED0F5D"/>
    <w:rsid w:val="00ED18D4"/>
    <w:rsid w:val="00ED6B92"/>
    <w:rsid w:val="00EF0B3F"/>
    <w:rsid w:val="00EF2B74"/>
    <w:rsid w:val="00EF4500"/>
    <w:rsid w:val="00EF6ECA"/>
    <w:rsid w:val="00EF7457"/>
    <w:rsid w:val="00F00CEE"/>
    <w:rsid w:val="00F10644"/>
    <w:rsid w:val="00F13DBD"/>
    <w:rsid w:val="00F17131"/>
    <w:rsid w:val="00F17C73"/>
    <w:rsid w:val="00F20FD0"/>
    <w:rsid w:val="00F23712"/>
    <w:rsid w:val="00F26445"/>
    <w:rsid w:val="00F267A7"/>
    <w:rsid w:val="00F31CC7"/>
    <w:rsid w:val="00F32341"/>
    <w:rsid w:val="00F34F05"/>
    <w:rsid w:val="00F40EF7"/>
    <w:rsid w:val="00F43F97"/>
    <w:rsid w:val="00F46616"/>
    <w:rsid w:val="00F534C9"/>
    <w:rsid w:val="00F55364"/>
    <w:rsid w:val="00F56A2F"/>
    <w:rsid w:val="00F56AB1"/>
    <w:rsid w:val="00F578F0"/>
    <w:rsid w:val="00F63842"/>
    <w:rsid w:val="00F65D32"/>
    <w:rsid w:val="00F67C95"/>
    <w:rsid w:val="00F67FC6"/>
    <w:rsid w:val="00F723E6"/>
    <w:rsid w:val="00F77F0B"/>
    <w:rsid w:val="00F80F78"/>
    <w:rsid w:val="00F81D52"/>
    <w:rsid w:val="00F8218F"/>
    <w:rsid w:val="00F822BA"/>
    <w:rsid w:val="00F82691"/>
    <w:rsid w:val="00F82A42"/>
    <w:rsid w:val="00F83584"/>
    <w:rsid w:val="00F84959"/>
    <w:rsid w:val="00F86335"/>
    <w:rsid w:val="00F86CFF"/>
    <w:rsid w:val="00F92F1F"/>
    <w:rsid w:val="00F93FF3"/>
    <w:rsid w:val="00F955BD"/>
    <w:rsid w:val="00F971AD"/>
    <w:rsid w:val="00FA1AB8"/>
    <w:rsid w:val="00FA7EB7"/>
    <w:rsid w:val="00FB3471"/>
    <w:rsid w:val="00FB421D"/>
    <w:rsid w:val="00FB7A54"/>
    <w:rsid w:val="00FC17D2"/>
    <w:rsid w:val="00FC28A7"/>
    <w:rsid w:val="00FC411B"/>
    <w:rsid w:val="00FC73C7"/>
    <w:rsid w:val="00FD1486"/>
    <w:rsid w:val="00FD31A4"/>
    <w:rsid w:val="00FE172F"/>
    <w:rsid w:val="00FE313D"/>
    <w:rsid w:val="00FE3BDE"/>
    <w:rsid w:val="00FE5DBC"/>
    <w:rsid w:val="00FF063D"/>
    <w:rsid w:val="00FF2EA5"/>
    <w:rsid w:val="00FF403C"/>
    <w:rsid w:val="00FF5635"/>
    <w:rsid w:val="00FF5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390F9FCD"/>
  <w15:docId w15:val="{5D12C797-2AE3-40DB-8EEF-C260DC2B7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1DF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91DF0"/>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257CBE"/>
    <w:pPr>
      <w:ind w:left="720"/>
      <w:contextualSpacing/>
    </w:pPr>
  </w:style>
  <w:style w:type="character" w:styleId="a4">
    <w:name w:val="Hyperlink"/>
    <w:basedOn w:val="a0"/>
    <w:uiPriority w:val="99"/>
    <w:unhideWhenUsed/>
    <w:rsid w:val="00C0582E"/>
    <w:rPr>
      <w:color w:val="0000FF" w:themeColor="hyperlink"/>
      <w:u w:val="single"/>
    </w:rPr>
  </w:style>
  <w:style w:type="paragraph" w:styleId="a5">
    <w:name w:val="Balloon Text"/>
    <w:basedOn w:val="a"/>
    <w:link w:val="a6"/>
    <w:uiPriority w:val="99"/>
    <w:semiHidden/>
    <w:unhideWhenUsed/>
    <w:rsid w:val="00CD435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D4357"/>
    <w:rPr>
      <w:rFonts w:ascii="Tahoma" w:hAnsi="Tahoma" w:cs="Tahoma"/>
      <w:sz w:val="16"/>
      <w:szCs w:val="16"/>
    </w:rPr>
  </w:style>
  <w:style w:type="character" w:styleId="a7">
    <w:name w:val="annotation reference"/>
    <w:basedOn w:val="a0"/>
    <w:uiPriority w:val="99"/>
    <w:semiHidden/>
    <w:unhideWhenUsed/>
    <w:rsid w:val="002F0B7F"/>
    <w:rPr>
      <w:sz w:val="16"/>
      <w:szCs w:val="16"/>
    </w:rPr>
  </w:style>
  <w:style w:type="paragraph" w:styleId="a8">
    <w:name w:val="annotation text"/>
    <w:basedOn w:val="a"/>
    <w:link w:val="a9"/>
    <w:uiPriority w:val="99"/>
    <w:semiHidden/>
    <w:unhideWhenUsed/>
    <w:rsid w:val="002F0B7F"/>
    <w:pPr>
      <w:spacing w:line="240" w:lineRule="auto"/>
    </w:pPr>
    <w:rPr>
      <w:sz w:val="20"/>
      <w:szCs w:val="20"/>
    </w:rPr>
  </w:style>
  <w:style w:type="character" w:customStyle="1" w:styleId="a9">
    <w:name w:val="Текст примечания Знак"/>
    <w:basedOn w:val="a0"/>
    <w:link w:val="a8"/>
    <w:uiPriority w:val="99"/>
    <w:semiHidden/>
    <w:rsid w:val="002F0B7F"/>
    <w:rPr>
      <w:sz w:val="20"/>
      <w:szCs w:val="20"/>
    </w:rPr>
  </w:style>
  <w:style w:type="paragraph" w:styleId="aa">
    <w:name w:val="annotation subject"/>
    <w:basedOn w:val="a8"/>
    <w:next w:val="a8"/>
    <w:link w:val="ab"/>
    <w:uiPriority w:val="99"/>
    <w:semiHidden/>
    <w:unhideWhenUsed/>
    <w:rsid w:val="002F0B7F"/>
    <w:rPr>
      <w:b/>
      <w:bCs/>
    </w:rPr>
  </w:style>
  <w:style w:type="character" w:customStyle="1" w:styleId="ab">
    <w:name w:val="Тема примечания Знак"/>
    <w:basedOn w:val="a9"/>
    <w:link w:val="aa"/>
    <w:uiPriority w:val="99"/>
    <w:semiHidden/>
    <w:rsid w:val="002F0B7F"/>
    <w:rPr>
      <w:b/>
      <w:bCs/>
      <w:sz w:val="20"/>
      <w:szCs w:val="20"/>
    </w:rPr>
  </w:style>
  <w:style w:type="paragraph" w:styleId="ac">
    <w:name w:val="Revision"/>
    <w:hidden/>
    <w:uiPriority w:val="99"/>
    <w:semiHidden/>
    <w:rsid w:val="00D32433"/>
    <w:pPr>
      <w:spacing w:after="0" w:line="240" w:lineRule="auto"/>
    </w:pPr>
  </w:style>
  <w:style w:type="paragraph" w:styleId="ad">
    <w:name w:val="header"/>
    <w:basedOn w:val="a"/>
    <w:link w:val="ae"/>
    <w:uiPriority w:val="99"/>
    <w:unhideWhenUsed/>
    <w:rsid w:val="001E5842"/>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1E5842"/>
  </w:style>
  <w:style w:type="paragraph" w:styleId="af">
    <w:name w:val="footer"/>
    <w:basedOn w:val="a"/>
    <w:link w:val="af0"/>
    <w:uiPriority w:val="99"/>
    <w:unhideWhenUsed/>
    <w:rsid w:val="001E584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E5842"/>
  </w:style>
  <w:style w:type="character" w:styleId="af1">
    <w:name w:val="Placeholder Text"/>
    <w:basedOn w:val="a0"/>
    <w:uiPriority w:val="99"/>
    <w:semiHidden/>
    <w:rsid w:val="00FE5DBC"/>
    <w:rPr>
      <w:color w:val="808080"/>
    </w:rPr>
  </w:style>
  <w:style w:type="paragraph" w:styleId="2">
    <w:name w:val="List Continue 2"/>
    <w:basedOn w:val="a"/>
    <w:rsid w:val="004C03FF"/>
    <w:pPr>
      <w:spacing w:before="80" w:after="120" w:line="240" w:lineRule="auto"/>
      <w:ind w:left="566"/>
      <w:jc w:val="both"/>
    </w:pPr>
    <w:rPr>
      <w:rFonts w:ascii="Times New Roman" w:eastAsia="Times New Roman" w:hAnsi="Times New Roman" w:cs="Times New Roman"/>
      <w:sz w:val="24"/>
      <w:szCs w:val="24"/>
      <w:lang w:eastAsia="ru-RU"/>
    </w:rPr>
  </w:style>
  <w:style w:type="paragraph" w:styleId="af2">
    <w:name w:val="Body Text"/>
    <w:aliases w:val="Основной текст Знак2,Основной текст Знак Знак1,Основной текст Знак1 Знак Знак1,Основной текст Знак3 Знак Знак Знак1,Основной текст Знак1 Знак2 Знак Знак Знак1,Основной текст Знак Знак Знак Знак1 Знак Знак Знак1,Основной текст Знак1 Знак1"/>
    <w:basedOn w:val="a"/>
    <w:link w:val="af3"/>
    <w:uiPriority w:val="99"/>
    <w:unhideWhenUsed/>
    <w:rsid w:val="00FE172F"/>
    <w:pPr>
      <w:spacing w:after="120"/>
    </w:pPr>
    <w:rPr>
      <w:rFonts w:ascii="Calibri" w:eastAsia="Calibri" w:hAnsi="Calibri" w:cs="Times New Roman"/>
    </w:rPr>
  </w:style>
  <w:style w:type="character" w:customStyle="1" w:styleId="af3">
    <w:name w:val="Основной текст Знак"/>
    <w:aliases w:val="Основной текст Знак2 Знак,Основной текст Знак Знак1 Знак,Основной текст Знак1 Знак Знак1 Знак,Основной текст Знак3 Знак Знак Знак1 Знак,Основной текст Знак1 Знак2 Знак Знак Знак1 Знак,Основной текст Знак1 Знак1 Знак"/>
    <w:basedOn w:val="a0"/>
    <w:link w:val="af2"/>
    <w:uiPriority w:val="99"/>
    <w:rsid w:val="00FE172F"/>
    <w:rPr>
      <w:rFonts w:ascii="Calibri" w:eastAsia="Calibri" w:hAnsi="Calibri" w:cs="Times New Roman"/>
    </w:rPr>
  </w:style>
  <w:style w:type="character" w:customStyle="1" w:styleId="left">
    <w:name w:val="left"/>
    <w:basedOn w:val="a0"/>
    <w:rsid w:val="00E80C67"/>
  </w:style>
  <w:style w:type="character" w:customStyle="1" w:styleId="jss1825">
    <w:name w:val="jss1825"/>
    <w:basedOn w:val="a0"/>
    <w:rsid w:val="001D3B02"/>
  </w:style>
  <w:style w:type="character" w:styleId="af4">
    <w:name w:val="Strong"/>
    <w:basedOn w:val="a0"/>
    <w:uiPriority w:val="22"/>
    <w:qFormat/>
    <w:rsid w:val="004B5EDF"/>
    <w:rPr>
      <w:b/>
      <w:bCs/>
    </w:rPr>
  </w:style>
  <w:style w:type="character" w:customStyle="1" w:styleId="hgkelc">
    <w:name w:val="hgkelc"/>
    <w:basedOn w:val="a0"/>
    <w:rsid w:val="001F2327"/>
  </w:style>
  <w:style w:type="character" w:styleId="af5">
    <w:name w:val="Unresolved Mention"/>
    <w:basedOn w:val="a0"/>
    <w:uiPriority w:val="99"/>
    <w:semiHidden/>
    <w:unhideWhenUsed/>
    <w:rsid w:val="0022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5676">
      <w:bodyDiv w:val="1"/>
      <w:marLeft w:val="0"/>
      <w:marRight w:val="0"/>
      <w:marTop w:val="0"/>
      <w:marBottom w:val="0"/>
      <w:divBdr>
        <w:top w:val="none" w:sz="0" w:space="0" w:color="auto"/>
        <w:left w:val="none" w:sz="0" w:space="0" w:color="auto"/>
        <w:bottom w:val="none" w:sz="0" w:space="0" w:color="auto"/>
        <w:right w:val="none" w:sz="0" w:space="0" w:color="auto"/>
      </w:divBdr>
    </w:div>
    <w:div w:id="322776570">
      <w:bodyDiv w:val="1"/>
      <w:marLeft w:val="0"/>
      <w:marRight w:val="0"/>
      <w:marTop w:val="0"/>
      <w:marBottom w:val="0"/>
      <w:divBdr>
        <w:top w:val="none" w:sz="0" w:space="0" w:color="auto"/>
        <w:left w:val="none" w:sz="0" w:space="0" w:color="auto"/>
        <w:bottom w:val="none" w:sz="0" w:space="0" w:color="auto"/>
        <w:right w:val="none" w:sz="0" w:space="0" w:color="auto"/>
      </w:divBdr>
    </w:div>
    <w:div w:id="894004436">
      <w:bodyDiv w:val="1"/>
      <w:marLeft w:val="0"/>
      <w:marRight w:val="0"/>
      <w:marTop w:val="0"/>
      <w:marBottom w:val="0"/>
      <w:divBdr>
        <w:top w:val="none" w:sz="0" w:space="0" w:color="auto"/>
        <w:left w:val="none" w:sz="0" w:space="0" w:color="auto"/>
        <w:bottom w:val="none" w:sz="0" w:space="0" w:color="auto"/>
        <w:right w:val="none" w:sz="0" w:space="0" w:color="auto"/>
      </w:divBdr>
    </w:div>
    <w:div w:id="1060324557">
      <w:bodyDiv w:val="1"/>
      <w:marLeft w:val="0"/>
      <w:marRight w:val="0"/>
      <w:marTop w:val="0"/>
      <w:marBottom w:val="0"/>
      <w:divBdr>
        <w:top w:val="none" w:sz="0" w:space="0" w:color="auto"/>
        <w:left w:val="none" w:sz="0" w:space="0" w:color="auto"/>
        <w:bottom w:val="none" w:sz="0" w:space="0" w:color="auto"/>
        <w:right w:val="none" w:sz="0" w:space="0" w:color="auto"/>
      </w:divBdr>
    </w:div>
    <w:div w:id="1096562544">
      <w:bodyDiv w:val="1"/>
      <w:marLeft w:val="0"/>
      <w:marRight w:val="0"/>
      <w:marTop w:val="0"/>
      <w:marBottom w:val="0"/>
      <w:divBdr>
        <w:top w:val="none" w:sz="0" w:space="0" w:color="auto"/>
        <w:left w:val="none" w:sz="0" w:space="0" w:color="auto"/>
        <w:bottom w:val="none" w:sz="0" w:space="0" w:color="auto"/>
        <w:right w:val="none" w:sz="0" w:space="0" w:color="auto"/>
      </w:divBdr>
    </w:div>
    <w:div w:id="1281107630">
      <w:bodyDiv w:val="1"/>
      <w:marLeft w:val="0"/>
      <w:marRight w:val="0"/>
      <w:marTop w:val="0"/>
      <w:marBottom w:val="0"/>
      <w:divBdr>
        <w:top w:val="none" w:sz="0" w:space="0" w:color="auto"/>
        <w:left w:val="none" w:sz="0" w:space="0" w:color="auto"/>
        <w:bottom w:val="none" w:sz="0" w:space="0" w:color="auto"/>
        <w:right w:val="none" w:sz="0" w:space="0" w:color="auto"/>
      </w:divBdr>
    </w:div>
    <w:div w:id="1310288303">
      <w:bodyDiv w:val="1"/>
      <w:marLeft w:val="0"/>
      <w:marRight w:val="0"/>
      <w:marTop w:val="0"/>
      <w:marBottom w:val="0"/>
      <w:divBdr>
        <w:top w:val="none" w:sz="0" w:space="0" w:color="auto"/>
        <w:left w:val="none" w:sz="0" w:space="0" w:color="auto"/>
        <w:bottom w:val="none" w:sz="0" w:space="0" w:color="auto"/>
        <w:right w:val="none" w:sz="0" w:space="0" w:color="auto"/>
      </w:divBdr>
    </w:div>
    <w:div w:id="1445540710">
      <w:bodyDiv w:val="1"/>
      <w:marLeft w:val="0"/>
      <w:marRight w:val="0"/>
      <w:marTop w:val="0"/>
      <w:marBottom w:val="0"/>
      <w:divBdr>
        <w:top w:val="none" w:sz="0" w:space="0" w:color="auto"/>
        <w:left w:val="none" w:sz="0" w:space="0" w:color="auto"/>
        <w:bottom w:val="none" w:sz="0" w:space="0" w:color="auto"/>
        <w:right w:val="none" w:sz="0" w:space="0" w:color="auto"/>
      </w:divBdr>
      <w:divsChild>
        <w:div w:id="453409973">
          <w:marLeft w:val="0"/>
          <w:marRight w:val="0"/>
          <w:marTop w:val="0"/>
          <w:marBottom w:val="0"/>
          <w:divBdr>
            <w:top w:val="none" w:sz="0" w:space="0" w:color="auto"/>
            <w:left w:val="none" w:sz="0" w:space="0" w:color="auto"/>
            <w:bottom w:val="none" w:sz="0" w:space="0" w:color="auto"/>
            <w:right w:val="none" w:sz="0" w:space="0" w:color="auto"/>
          </w:divBdr>
        </w:div>
        <w:div w:id="869494668">
          <w:marLeft w:val="0"/>
          <w:marRight w:val="0"/>
          <w:marTop w:val="0"/>
          <w:marBottom w:val="0"/>
          <w:divBdr>
            <w:top w:val="none" w:sz="0" w:space="0" w:color="auto"/>
            <w:left w:val="none" w:sz="0" w:space="0" w:color="auto"/>
            <w:bottom w:val="none" w:sz="0" w:space="0" w:color="auto"/>
            <w:right w:val="none" w:sz="0" w:space="0" w:color="auto"/>
          </w:divBdr>
        </w:div>
        <w:div w:id="1619608068">
          <w:marLeft w:val="0"/>
          <w:marRight w:val="0"/>
          <w:marTop w:val="0"/>
          <w:marBottom w:val="0"/>
          <w:divBdr>
            <w:top w:val="none" w:sz="0" w:space="0" w:color="auto"/>
            <w:left w:val="none" w:sz="0" w:space="0" w:color="auto"/>
            <w:bottom w:val="none" w:sz="0" w:space="0" w:color="auto"/>
            <w:right w:val="none" w:sz="0" w:space="0" w:color="auto"/>
          </w:divBdr>
        </w:div>
        <w:div w:id="1968973162">
          <w:marLeft w:val="0"/>
          <w:marRight w:val="0"/>
          <w:marTop w:val="0"/>
          <w:marBottom w:val="0"/>
          <w:divBdr>
            <w:top w:val="none" w:sz="0" w:space="0" w:color="auto"/>
            <w:left w:val="none" w:sz="0" w:space="0" w:color="auto"/>
            <w:bottom w:val="none" w:sz="0" w:space="0" w:color="auto"/>
            <w:right w:val="none" w:sz="0" w:space="0" w:color="auto"/>
          </w:divBdr>
        </w:div>
      </w:divsChild>
    </w:div>
    <w:div w:id="1539313476">
      <w:bodyDiv w:val="1"/>
      <w:marLeft w:val="0"/>
      <w:marRight w:val="0"/>
      <w:marTop w:val="0"/>
      <w:marBottom w:val="0"/>
      <w:divBdr>
        <w:top w:val="none" w:sz="0" w:space="0" w:color="auto"/>
        <w:left w:val="none" w:sz="0" w:space="0" w:color="auto"/>
        <w:bottom w:val="none" w:sz="0" w:space="0" w:color="auto"/>
        <w:right w:val="none" w:sz="0" w:space="0" w:color="auto"/>
      </w:divBdr>
    </w:div>
    <w:div w:id="2044867018">
      <w:bodyDiv w:val="1"/>
      <w:marLeft w:val="0"/>
      <w:marRight w:val="0"/>
      <w:marTop w:val="0"/>
      <w:marBottom w:val="0"/>
      <w:divBdr>
        <w:top w:val="none" w:sz="0" w:space="0" w:color="auto"/>
        <w:left w:val="none" w:sz="0" w:space="0" w:color="auto"/>
        <w:bottom w:val="none" w:sz="0" w:space="0" w:color="auto"/>
        <w:right w:val="none" w:sz="0" w:space="0" w:color="auto"/>
      </w:divBdr>
      <w:divsChild>
        <w:div w:id="761725844">
          <w:marLeft w:val="0"/>
          <w:marRight w:val="0"/>
          <w:marTop w:val="0"/>
          <w:marBottom w:val="0"/>
          <w:divBdr>
            <w:top w:val="none" w:sz="0" w:space="0" w:color="auto"/>
            <w:left w:val="none" w:sz="0" w:space="0" w:color="auto"/>
            <w:bottom w:val="none" w:sz="0" w:space="0" w:color="auto"/>
            <w:right w:val="none" w:sz="0" w:space="0" w:color="auto"/>
          </w:divBdr>
        </w:div>
        <w:div w:id="858928110">
          <w:marLeft w:val="0"/>
          <w:marRight w:val="0"/>
          <w:marTop w:val="0"/>
          <w:marBottom w:val="0"/>
          <w:divBdr>
            <w:top w:val="none" w:sz="0" w:space="0" w:color="auto"/>
            <w:left w:val="none" w:sz="0" w:space="0" w:color="auto"/>
            <w:bottom w:val="none" w:sz="0" w:space="0" w:color="auto"/>
            <w:right w:val="none" w:sz="0" w:space="0" w:color="auto"/>
          </w:divBdr>
        </w:div>
        <w:div w:id="998969457">
          <w:marLeft w:val="0"/>
          <w:marRight w:val="0"/>
          <w:marTop w:val="0"/>
          <w:marBottom w:val="0"/>
          <w:divBdr>
            <w:top w:val="none" w:sz="0" w:space="0" w:color="auto"/>
            <w:left w:val="none" w:sz="0" w:space="0" w:color="auto"/>
            <w:bottom w:val="none" w:sz="0" w:space="0" w:color="auto"/>
            <w:right w:val="none" w:sz="0" w:space="0" w:color="auto"/>
          </w:divBdr>
        </w:div>
        <w:div w:id="1025330240">
          <w:marLeft w:val="0"/>
          <w:marRight w:val="0"/>
          <w:marTop w:val="0"/>
          <w:marBottom w:val="0"/>
          <w:divBdr>
            <w:top w:val="none" w:sz="0" w:space="0" w:color="auto"/>
            <w:left w:val="none" w:sz="0" w:space="0" w:color="auto"/>
            <w:bottom w:val="none" w:sz="0" w:space="0" w:color="auto"/>
            <w:right w:val="none" w:sz="0" w:space="0" w:color="auto"/>
          </w:divBdr>
        </w:div>
        <w:div w:id="1049380799">
          <w:marLeft w:val="0"/>
          <w:marRight w:val="0"/>
          <w:marTop w:val="0"/>
          <w:marBottom w:val="0"/>
          <w:divBdr>
            <w:top w:val="none" w:sz="0" w:space="0" w:color="auto"/>
            <w:left w:val="none" w:sz="0" w:space="0" w:color="auto"/>
            <w:bottom w:val="none" w:sz="0" w:space="0" w:color="auto"/>
            <w:right w:val="none" w:sz="0" w:space="0" w:color="auto"/>
          </w:divBdr>
        </w:div>
        <w:div w:id="1054309796">
          <w:marLeft w:val="0"/>
          <w:marRight w:val="0"/>
          <w:marTop w:val="0"/>
          <w:marBottom w:val="0"/>
          <w:divBdr>
            <w:top w:val="none" w:sz="0" w:space="0" w:color="auto"/>
            <w:left w:val="none" w:sz="0" w:space="0" w:color="auto"/>
            <w:bottom w:val="none" w:sz="0" w:space="0" w:color="auto"/>
            <w:right w:val="none" w:sz="0" w:space="0" w:color="auto"/>
          </w:divBdr>
        </w:div>
        <w:div w:id="169056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7A1B8-2A05-4AA6-8280-6C6DDE4BA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3222</Words>
  <Characters>18370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ЗАО МТБанк</Company>
  <LinksUpToDate>false</LinksUpToDate>
  <CharactersWithSpaces>21549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Хандогин Александр</dc:creator>
  <cp:keywords/>
  <dc:description/>
  <cp:lastModifiedBy>goroshkina</cp:lastModifiedBy>
  <cp:revision>49</cp:revision>
  <cp:lastPrinted>2024-11-20T14:00:00Z</cp:lastPrinted>
  <dcterms:created xsi:type="dcterms:W3CDTF">2023-11-15T09:32:00Z</dcterms:created>
  <dcterms:modified xsi:type="dcterms:W3CDTF">2025-11-06T07:26:00Z</dcterms:modified>
</cp:coreProperties>
</file>