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773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4962"/>
        <w:gridCol w:w="5811"/>
      </w:tblGrid>
      <w:tr w:rsidR="00837C46" w:rsidRPr="00A95E34" w14:paraId="6BE3706D" w14:textId="77777777" w:rsidTr="00D765F8">
        <w:trPr>
          <w:trHeight w:val="99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336E943" w14:textId="77777777" w:rsidR="00837C46" w:rsidRPr="00A95E34" w:rsidRDefault="00E00C72" w:rsidP="00D765F8">
            <w:pPr>
              <w:pStyle w:val="a3"/>
              <w:tabs>
                <w:tab w:val="clear" w:pos="9355"/>
                <w:tab w:val="right" w:pos="10348"/>
              </w:tabs>
              <w:rPr>
                <w:noProof/>
                <w:color w:val="3366FF"/>
                <w:lang w:eastAsia="ru-RU"/>
              </w:rPr>
            </w:pPr>
            <w:r w:rsidRPr="00A95E34">
              <w:rPr>
                <w:noProof/>
                <w:lang w:eastAsia="ru-RU"/>
              </w:rPr>
              <w:drawing>
                <wp:inline distT="0" distB="0" distL="0" distR="0" wp14:anchorId="71621B55" wp14:editId="19BCB1C2">
                  <wp:extent cx="3124200" cy="778466"/>
                  <wp:effectExtent l="0" t="0" r="0" b="3175"/>
                  <wp:docPr id="2" name="Рисунок 2" descr="MT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T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848" cy="78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15E2470" w14:textId="0397E445" w:rsidR="00A27809" w:rsidRPr="00A95E34" w:rsidRDefault="00CA5143" w:rsidP="00D765F8">
            <w:pPr>
              <w:pStyle w:val="Default"/>
              <w:rPr>
                <w:b/>
                <w:bCs/>
                <w:color w:val="0070C0"/>
                <w:sz w:val="2"/>
                <w:szCs w:val="2"/>
              </w:rPr>
            </w:pPr>
            <w:r w:rsidRPr="00A95E34">
              <w:rPr>
                <w:b/>
                <w:bCs/>
                <w:color w:val="0070C0"/>
              </w:rPr>
              <w:t xml:space="preserve">Правила </w:t>
            </w:r>
            <w:r w:rsidR="00767904" w:rsidRPr="00A95E34">
              <w:rPr>
                <w:b/>
                <w:bCs/>
                <w:color w:val="0070C0"/>
              </w:rPr>
              <w:t>Программы лояльности</w:t>
            </w:r>
            <w:r w:rsidR="00657050">
              <w:rPr>
                <w:b/>
                <w:bCs/>
                <w:color w:val="0070C0"/>
              </w:rPr>
              <w:t xml:space="preserve"> </w:t>
            </w:r>
            <w:r w:rsidR="002060B5" w:rsidRPr="00A95E34">
              <w:rPr>
                <w:b/>
                <w:bCs/>
                <w:color w:val="0070C0"/>
              </w:rPr>
              <w:t xml:space="preserve">по </w:t>
            </w:r>
            <w:r w:rsidR="00C467BE" w:rsidRPr="00A95E34">
              <w:rPr>
                <w:b/>
                <w:bCs/>
                <w:color w:val="0070C0"/>
              </w:rPr>
              <w:t>банковским платежным</w:t>
            </w:r>
            <w:r w:rsidR="002060B5" w:rsidRPr="00A95E34">
              <w:rPr>
                <w:b/>
                <w:bCs/>
                <w:color w:val="0070C0"/>
              </w:rPr>
              <w:t xml:space="preserve"> карточкам ЗАО «</w:t>
            </w:r>
            <w:proofErr w:type="spellStart"/>
            <w:r w:rsidR="002060B5" w:rsidRPr="00A95E34">
              <w:rPr>
                <w:b/>
                <w:bCs/>
                <w:color w:val="0070C0"/>
              </w:rPr>
              <w:t>МТБанк</w:t>
            </w:r>
            <w:proofErr w:type="spellEnd"/>
            <w:r w:rsidR="002060B5" w:rsidRPr="00A95E34">
              <w:rPr>
                <w:b/>
                <w:bCs/>
                <w:color w:val="0070C0"/>
              </w:rPr>
              <w:t>»</w:t>
            </w:r>
          </w:p>
          <w:p w14:paraId="03A8B867" w14:textId="64A2CE0B" w:rsidR="00837C46" w:rsidRPr="00A95E34" w:rsidRDefault="00837C46" w:rsidP="00D765F8">
            <w:pPr>
              <w:pStyle w:val="Default"/>
              <w:spacing w:after="120"/>
              <w:rPr>
                <w:bCs/>
                <w:color w:val="0070C0"/>
              </w:rPr>
            </w:pPr>
            <w:r w:rsidRPr="00A95E34">
              <w:rPr>
                <w:bCs/>
                <w:color w:val="0070C0"/>
              </w:rPr>
              <w:t>утвержд</w:t>
            </w:r>
            <w:r w:rsidR="007D5535" w:rsidRPr="00A95E34">
              <w:rPr>
                <w:bCs/>
                <w:color w:val="0070C0"/>
              </w:rPr>
              <w:t xml:space="preserve">ены протоколом </w:t>
            </w:r>
            <w:r w:rsidR="002060B5" w:rsidRPr="00A95E34">
              <w:rPr>
                <w:bCs/>
                <w:color w:val="0070C0"/>
              </w:rPr>
              <w:t xml:space="preserve">заседания </w:t>
            </w:r>
            <w:r w:rsidR="007D5535" w:rsidRPr="00A95E34">
              <w:rPr>
                <w:bCs/>
                <w:color w:val="0070C0"/>
              </w:rPr>
              <w:t xml:space="preserve">Правления </w:t>
            </w:r>
            <w:r w:rsidR="003E002B">
              <w:rPr>
                <w:bCs/>
                <w:color w:val="0070C0"/>
              </w:rPr>
              <w:t>ЗАО «</w:t>
            </w:r>
            <w:proofErr w:type="spellStart"/>
            <w:r w:rsidR="003E002B">
              <w:rPr>
                <w:bCs/>
                <w:color w:val="0070C0"/>
              </w:rPr>
              <w:t>МТБанк</w:t>
            </w:r>
            <w:proofErr w:type="spellEnd"/>
            <w:r w:rsidR="003E002B">
              <w:rPr>
                <w:bCs/>
                <w:color w:val="0070C0"/>
              </w:rPr>
              <w:t xml:space="preserve">» </w:t>
            </w:r>
            <w:r w:rsidR="002060B5" w:rsidRPr="00A95E34">
              <w:rPr>
                <w:bCs/>
                <w:color w:val="0070C0"/>
              </w:rPr>
              <w:t xml:space="preserve">от </w:t>
            </w:r>
            <w:r w:rsidR="00210F62" w:rsidRPr="00A95E34">
              <w:rPr>
                <w:bCs/>
                <w:color w:val="0070C0"/>
              </w:rPr>
              <w:t>3</w:t>
            </w:r>
            <w:r w:rsidR="008F3302" w:rsidRPr="00A95E34">
              <w:rPr>
                <w:bCs/>
                <w:color w:val="0070C0"/>
              </w:rPr>
              <w:t>0</w:t>
            </w:r>
            <w:r w:rsidR="007D5535" w:rsidRPr="00A95E34">
              <w:rPr>
                <w:bCs/>
                <w:color w:val="0070C0"/>
              </w:rPr>
              <w:t>.</w:t>
            </w:r>
            <w:r w:rsidR="008F3302" w:rsidRPr="00A95E34">
              <w:rPr>
                <w:bCs/>
                <w:color w:val="0070C0"/>
              </w:rPr>
              <w:t>04</w:t>
            </w:r>
            <w:r w:rsidR="007D5535" w:rsidRPr="00A95E34">
              <w:rPr>
                <w:bCs/>
                <w:color w:val="0070C0"/>
              </w:rPr>
              <w:t>.2020</w:t>
            </w:r>
            <w:r w:rsidRPr="00A95E34">
              <w:rPr>
                <w:bCs/>
                <w:color w:val="0070C0"/>
              </w:rPr>
              <w:t xml:space="preserve"> №</w:t>
            </w:r>
            <w:r w:rsidR="008F3302" w:rsidRPr="00A95E34">
              <w:rPr>
                <w:bCs/>
                <w:color w:val="0070C0"/>
              </w:rPr>
              <w:t>60</w:t>
            </w:r>
          </w:p>
          <w:p w14:paraId="66430EE2" w14:textId="77777777" w:rsidR="00B0521A" w:rsidRDefault="00A95E34" w:rsidP="00D765F8">
            <w:pPr>
              <w:pStyle w:val="Default"/>
              <w:rPr>
                <w:bCs/>
                <w:color w:val="0070C0"/>
              </w:rPr>
            </w:pPr>
            <w:r w:rsidRPr="00500F88">
              <w:rPr>
                <w:bCs/>
                <w:color w:val="0070C0"/>
              </w:rPr>
              <w:t>новая редакция</w:t>
            </w:r>
          </w:p>
          <w:p w14:paraId="609C6BE1" w14:textId="4140CA15" w:rsidR="00837C46" w:rsidRPr="00DE59E0" w:rsidRDefault="00A95E34" w:rsidP="00DE59E0">
            <w:pPr>
              <w:pStyle w:val="Default"/>
              <w:rPr>
                <w:rFonts w:asciiTheme="minorHAnsi" w:hAnsiTheme="minorHAnsi" w:cstheme="minorHAnsi"/>
                <w:bCs/>
                <w:color w:val="0070C0"/>
              </w:rPr>
            </w:pPr>
            <w:r w:rsidRPr="00500F88">
              <w:rPr>
                <w:bCs/>
                <w:color w:val="0070C0"/>
              </w:rPr>
              <w:t>утверждена протоколом</w:t>
            </w:r>
            <w:r>
              <w:rPr>
                <w:bCs/>
                <w:color w:val="0070C0"/>
              </w:rPr>
              <w:t xml:space="preserve"> заседания </w:t>
            </w:r>
            <w:r w:rsidRPr="00500F88">
              <w:rPr>
                <w:bCs/>
                <w:color w:val="0070C0"/>
              </w:rPr>
              <w:t xml:space="preserve">Правления </w:t>
            </w:r>
            <w:r w:rsidR="003E002B">
              <w:rPr>
                <w:bCs/>
                <w:color w:val="0070C0"/>
              </w:rPr>
              <w:t>ЗАО «</w:t>
            </w:r>
            <w:proofErr w:type="spellStart"/>
            <w:r w:rsidR="003E002B">
              <w:rPr>
                <w:bCs/>
                <w:color w:val="0070C0"/>
              </w:rPr>
              <w:t>МТБанк</w:t>
            </w:r>
            <w:proofErr w:type="spellEnd"/>
            <w:r w:rsidR="003E002B">
              <w:rPr>
                <w:bCs/>
                <w:color w:val="0070C0"/>
              </w:rPr>
              <w:t>»</w:t>
            </w:r>
            <w:r w:rsidRPr="00500F88">
              <w:rPr>
                <w:bCs/>
                <w:color w:val="0070C0"/>
              </w:rPr>
              <w:t xml:space="preserve"> </w:t>
            </w:r>
            <w:r>
              <w:rPr>
                <w:bCs/>
                <w:color w:val="0070C0"/>
              </w:rPr>
              <w:t xml:space="preserve">от </w:t>
            </w:r>
            <w:r w:rsidR="00DE59E0" w:rsidRPr="00DE59E0">
              <w:rPr>
                <w:bCs/>
                <w:color w:val="0070C0"/>
              </w:rPr>
              <w:t>28</w:t>
            </w:r>
            <w:r w:rsidR="00607E29" w:rsidRPr="00500F88">
              <w:rPr>
                <w:bCs/>
                <w:color w:val="0070C0"/>
              </w:rPr>
              <w:t>.</w:t>
            </w:r>
            <w:r w:rsidR="00DE59E0" w:rsidRPr="00DE59E0">
              <w:rPr>
                <w:bCs/>
                <w:color w:val="0070C0"/>
              </w:rPr>
              <w:t>12</w:t>
            </w:r>
            <w:r w:rsidR="00607E29" w:rsidRPr="00500F88">
              <w:rPr>
                <w:bCs/>
                <w:color w:val="0070C0"/>
              </w:rPr>
              <w:t>.</w:t>
            </w:r>
            <w:r w:rsidRPr="00500F88">
              <w:rPr>
                <w:bCs/>
                <w:color w:val="0070C0"/>
              </w:rPr>
              <w:t>20</w:t>
            </w:r>
            <w:r>
              <w:rPr>
                <w:bCs/>
                <w:color w:val="0070C0"/>
              </w:rPr>
              <w:t>20</w:t>
            </w:r>
            <w:r w:rsidRPr="00500F88">
              <w:rPr>
                <w:bCs/>
                <w:color w:val="0070C0"/>
              </w:rPr>
              <w:t xml:space="preserve"> </w:t>
            </w:r>
            <w:r w:rsidR="00607E29" w:rsidRPr="00500F88">
              <w:rPr>
                <w:bCs/>
                <w:color w:val="0070C0"/>
              </w:rPr>
              <w:t>№</w:t>
            </w:r>
            <w:r w:rsidR="00DE59E0" w:rsidRPr="00DE59E0">
              <w:rPr>
                <w:bCs/>
                <w:color w:val="0070C0"/>
              </w:rPr>
              <w:t>171</w:t>
            </w:r>
          </w:p>
        </w:tc>
      </w:tr>
    </w:tbl>
    <w:p w14:paraId="7A5296B9" w14:textId="77777777" w:rsidR="00B0521A" w:rsidRDefault="00B0521A" w:rsidP="00D765F8">
      <w:pPr>
        <w:pStyle w:val="Default"/>
        <w:ind w:firstLine="567"/>
        <w:jc w:val="both"/>
      </w:pPr>
    </w:p>
    <w:p w14:paraId="113BD70C" w14:textId="19680791" w:rsidR="00B83FAB" w:rsidRDefault="00612399" w:rsidP="00D765F8">
      <w:pPr>
        <w:pStyle w:val="Default"/>
        <w:ind w:firstLine="567"/>
        <w:jc w:val="both"/>
        <w:rPr>
          <w:sz w:val="28"/>
          <w:szCs w:val="28"/>
        </w:rPr>
      </w:pPr>
      <w:r w:rsidRPr="00A95E34">
        <w:t xml:space="preserve">Настоящие правила </w:t>
      </w:r>
      <w:r w:rsidR="00E149EB" w:rsidRPr="00A95E34">
        <w:t xml:space="preserve">Программы лояльности </w:t>
      </w:r>
      <w:r w:rsidR="002060B5" w:rsidRPr="00A95E34">
        <w:rPr>
          <w:color w:val="auto"/>
        </w:rPr>
        <w:t xml:space="preserve">по </w:t>
      </w:r>
      <w:r w:rsidR="00C467BE" w:rsidRPr="00A95E34">
        <w:rPr>
          <w:color w:val="auto"/>
        </w:rPr>
        <w:t>банковским платежным карточкам</w:t>
      </w:r>
      <w:r w:rsidR="002060B5" w:rsidRPr="00A95E34">
        <w:t xml:space="preserve"> ЗАО «</w:t>
      </w:r>
      <w:proofErr w:type="spellStart"/>
      <w:r w:rsidR="002060B5" w:rsidRPr="00A95E34">
        <w:t>МТБанк</w:t>
      </w:r>
      <w:proofErr w:type="spellEnd"/>
      <w:r w:rsidR="002060B5" w:rsidRPr="00A95E34">
        <w:t>»</w:t>
      </w:r>
      <w:r w:rsidR="00E149EB" w:rsidRPr="00A95E34">
        <w:t xml:space="preserve"> (далее – Правила) </w:t>
      </w:r>
      <w:r w:rsidRPr="00A95E34">
        <w:t xml:space="preserve">определяют </w:t>
      </w:r>
      <w:r w:rsidR="002451FF" w:rsidRPr="00A95E34">
        <w:t>порядок</w:t>
      </w:r>
      <w:r w:rsidR="00CA5143" w:rsidRPr="00A95E34">
        <w:t xml:space="preserve"> </w:t>
      </w:r>
      <w:r w:rsidR="00394D24" w:rsidRPr="00A95E34">
        <w:t xml:space="preserve">предоставления </w:t>
      </w:r>
      <w:r w:rsidR="0052186E" w:rsidRPr="00A95E34">
        <w:t xml:space="preserve">клиентам в рамках Программы лояльности </w:t>
      </w:r>
      <w:r w:rsidR="00C467BE" w:rsidRPr="00A95E34">
        <w:rPr>
          <w:color w:val="auto"/>
        </w:rPr>
        <w:t>по банковским платежным карточкам</w:t>
      </w:r>
      <w:r w:rsidR="00C467BE" w:rsidRPr="00A95E34">
        <w:t xml:space="preserve"> </w:t>
      </w:r>
      <w:r w:rsidR="002060B5" w:rsidRPr="00A95E34">
        <w:t>ЗАО «</w:t>
      </w:r>
      <w:proofErr w:type="spellStart"/>
      <w:r w:rsidR="002060B5" w:rsidRPr="00A95E34">
        <w:t>МТБанк</w:t>
      </w:r>
      <w:proofErr w:type="spellEnd"/>
      <w:r w:rsidR="002060B5" w:rsidRPr="00A95E34">
        <w:t xml:space="preserve">» </w:t>
      </w:r>
      <w:r w:rsidR="0052186E" w:rsidRPr="00A95E34">
        <w:t xml:space="preserve">(далее – Программа) </w:t>
      </w:r>
      <w:r w:rsidR="00DF66B5" w:rsidRPr="00A95E34">
        <w:t>специальных условий при расчетах банковск</w:t>
      </w:r>
      <w:r w:rsidR="007D5535" w:rsidRPr="00A95E34">
        <w:t>ими</w:t>
      </w:r>
      <w:r w:rsidR="00DF66B5" w:rsidRPr="00A95E34">
        <w:t xml:space="preserve"> платежн</w:t>
      </w:r>
      <w:r w:rsidR="007D5535" w:rsidRPr="00A95E34">
        <w:t>ыми</w:t>
      </w:r>
      <w:r w:rsidR="00DF66B5" w:rsidRPr="00A95E34">
        <w:t xml:space="preserve"> карточк</w:t>
      </w:r>
      <w:r w:rsidR="007D5535" w:rsidRPr="00A95E34">
        <w:t>ами</w:t>
      </w:r>
      <w:r w:rsidR="0052186E" w:rsidRPr="00A95E34">
        <w:t>,</w:t>
      </w:r>
      <w:r w:rsidR="00C70437" w:rsidRPr="00A95E34">
        <w:t xml:space="preserve"> </w:t>
      </w:r>
      <w:r w:rsidR="00897F0D" w:rsidRPr="00A95E34">
        <w:t xml:space="preserve">с использованием которых обеспечивается доступ к текущим (расчетным) счетам, открытым в белорусских рублях </w:t>
      </w:r>
      <w:r w:rsidR="00EB4B3D" w:rsidRPr="00A95E34">
        <w:t xml:space="preserve">в рамках Тарифных планов </w:t>
      </w:r>
      <w:r w:rsidR="00B83FAB" w:rsidRPr="00A95E34">
        <w:t xml:space="preserve">«Пакет услуг </w:t>
      </w:r>
      <w:proofErr w:type="spellStart"/>
      <w:r w:rsidR="00B83FAB" w:rsidRPr="00A95E34">
        <w:t>Simple</w:t>
      </w:r>
      <w:proofErr w:type="spellEnd"/>
      <w:r w:rsidR="00B83FAB" w:rsidRPr="00A95E34">
        <w:t xml:space="preserve">», «Пакет услуг </w:t>
      </w:r>
      <w:proofErr w:type="spellStart"/>
      <w:r w:rsidR="00B83FAB" w:rsidRPr="00A95E34">
        <w:t>Gold</w:t>
      </w:r>
      <w:proofErr w:type="spellEnd"/>
      <w:r w:rsidR="00B83FAB" w:rsidRPr="00A95E34">
        <w:t>».</w:t>
      </w:r>
    </w:p>
    <w:p w14:paraId="7B64614B" w14:textId="3FB5B223" w:rsidR="006C671A" w:rsidRPr="002626A2" w:rsidRDefault="0056205A" w:rsidP="00D765F8">
      <w:pPr>
        <w:pStyle w:val="Default"/>
        <w:ind w:firstLine="567"/>
        <w:jc w:val="both"/>
      </w:pPr>
      <w:r w:rsidRPr="002626A2">
        <w:t xml:space="preserve">Программа реализуется Банком с целью популяризации среди населения банковских продуктов и услуг, а также с целью развития в Республике Беларусь системы безналичных расчетов по розничным платежам и увеличения </w:t>
      </w:r>
      <w:bookmarkStart w:id="0" w:name="_GoBack"/>
      <w:bookmarkEnd w:id="0"/>
      <w:r w:rsidRPr="002626A2">
        <w:t xml:space="preserve">доли безналичных расчетов путем стимулирования населения к </w:t>
      </w:r>
      <w:r w:rsidRPr="00B51623">
        <w:t>использованию</w:t>
      </w:r>
      <w:r w:rsidRPr="002626A2">
        <w:t xml:space="preserve"> банковских платежных карточек при осуществлении розничных платежей</w:t>
      </w:r>
      <w:r w:rsidR="00CA5143" w:rsidRPr="002626A2">
        <w:t>.</w:t>
      </w:r>
    </w:p>
    <w:p w14:paraId="668D14F0" w14:textId="77777777" w:rsidR="00FF48C0" w:rsidRPr="002626A2" w:rsidRDefault="00FF48C0" w:rsidP="00D765F8">
      <w:pPr>
        <w:pStyle w:val="Default"/>
        <w:ind w:firstLine="567"/>
        <w:jc w:val="both"/>
      </w:pPr>
    </w:p>
    <w:p w14:paraId="4D6917F3" w14:textId="77777777" w:rsidR="00A27809" w:rsidRPr="002626A2" w:rsidRDefault="008D5797" w:rsidP="00D765F8">
      <w:pPr>
        <w:pStyle w:val="a8"/>
        <w:numPr>
          <w:ilvl w:val="0"/>
          <w:numId w:val="8"/>
        </w:numPr>
        <w:spacing w:after="12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2626A2">
        <w:rPr>
          <w:rFonts w:ascii="Times New Roman" w:hAnsi="Times New Roman"/>
          <w:b/>
          <w:color w:val="0070C0"/>
          <w:sz w:val="24"/>
          <w:szCs w:val="24"/>
        </w:rPr>
        <w:t>Термины и определения</w:t>
      </w:r>
    </w:p>
    <w:p w14:paraId="4C6BC1D6" w14:textId="1FAA6615" w:rsidR="008D5797" w:rsidRPr="002626A2" w:rsidRDefault="00C70437" w:rsidP="00D765F8">
      <w:pPr>
        <w:pStyle w:val="Default"/>
        <w:ind w:firstLine="567"/>
        <w:jc w:val="both"/>
      </w:pPr>
      <w:r w:rsidRPr="00B0521A">
        <w:rPr>
          <w:b/>
        </w:rPr>
        <w:t>MCC</w:t>
      </w:r>
      <w:r w:rsidRPr="002626A2">
        <w:t xml:space="preserve"> </w:t>
      </w:r>
      <w:r w:rsidR="008D5797" w:rsidRPr="002626A2">
        <w:t>(</w:t>
      </w:r>
      <w:r w:rsidR="00EF0E2F">
        <w:rPr>
          <w:lang w:val="en-US"/>
        </w:rPr>
        <w:t>M</w:t>
      </w:r>
      <w:proofErr w:type="spellStart"/>
      <w:r w:rsidR="008D5797" w:rsidRPr="002626A2">
        <w:t>erchant</w:t>
      </w:r>
      <w:proofErr w:type="spellEnd"/>
      <w:r w:rsidR="008D5797" w:rsidRPr="002626A2">
        <w:t xml:space="preserve"> </w:t>
      </w:r>
      <w:proofErr w:type="spellStart"/>
      <w:r w:rsidR="008D5797" w:rsidRPr="002626A2">
        <w:t>category</w:t>
      </w:r>
      <w:proofErr w:type="spellEnd"/>
      <w:r w:rsidR="008D5797" w:rsidRPr="002626A2">
        <w:t xml:space="preserve"> </w:t>
      </w:r>
      <w:proofErr w:type="spellStart"/>
      <w:r w:rsidR="008D5797" w:rsidRPr="002626A2">
        <w:t>code</w:t>
      </w:r>
      <w:proofErr w:type="spellEnd"/>
      <w:r w:rsidR="008D5797" w:rsidRPr="002626A2">
        <w:t xml:space="preserve">) – 4-значный номер, классифицирующий вид деятельности </w:t>
      </w:r>
      <w:r w:rsidR="0000238F" w:rsidRPr="002626A2">
        <w:t xml:space="preserve">Организации торговли и сервиса (далее – </w:t>
      </w:r>
      <w:r w:rsidR="008D5797" w:rsidRPr="002626A2">
        <w:t>ОТС</w:t>
      </w:r>
      <w:r w:rsidR="0000238F" w:rsidRPr="002626A2">
        <w:t>)</w:t>
      </w:r>
      <w:r w:rsidR="008D5797" w:rsidRPr="002626A2">
        <w:t>. MCC присваивается конкретной ОТС банком-</w:t>
      </w:r>
      <w:proofErr w:type="spellStart"/>
      <w:r w:rsidR="008D5797" w:rsidRPr="002626A2">
        <w:t>эквайером</w:t>
      </w:r>
      <w:proofErr w:type="spellEnd"/>
      <w:r w:rsidR="008D5797" w:rsidRPr="002626A2">
        <w:t xml:space="preserve"> в соответствии с правилами Платежной системы.</w:t>
      </w:r>
    </w:p>
    <w:p w14:paraId="03BD033D" w14:textId="460EA543" w:rsidR="007D3402" w:rsidRPr="00A95E34" w:rsidRDefault="007D3402" w:rsidP="00D765F8">
      <w:pPr>
        <w:pStyle w:val="Default"/>
        <w:ind w:firstLine="567"/>
        <w:jc w:val="both"/>
      </w:pPr>
      <w:r w:rsidRPr="00B0521A">
        <w:rPr>
          <w:b/>
        </w:rPr>
        <w:t>Автоматизированная система дистанционного банковского обслуживания</w:t>
      </w:r>
      <w:r w:rsidRPr="00A95E34">
        <w:t xml:space="preserve"> (далее – СДБО) – совокупность технологий по совершению банковских операций/услуг на основании полученных электронных сообщений с использованием программно-технических средств и телекоммуникационных систем, обеспечивающих взаимодействие Банка и клиентов, в </w:t>
      </w:r>
      <w:proofErr w:type="spellStart"/>
      <w:r w:rsidRPr="00A95E34">
        <w:t>т.ч</w:t>
      </w:r>
      <w:proofErr w:type="spellEnd"/>
      <w:r w:rsidRPr="00A95E34">
        <w:t>. СДБО «Интернет-Банк», «Мобильный банк»</w:t>
      </w:r>
      <w:r w:rsidR="00144C9F" w:rsidRPr="00A95E34">
        <w:t>.</w:t>
      </w:r>
    </w:p>
    <w:p w14:paraId="4CC3FA0F" w14:textId="58A2059C" w:rsidR="004A6FF4" w:rsidRPr="00A95E34" w:rsidRDefault="008D5797" w:rsidP="00D765F8">
      <w:pPr>
        <w:pStyle w:val="Default"/>
        <w:ind w:firstLine="567"/>
        <w:jc w:val="both"/>
      </w:pPr>
      <w:r w:rsidRPr="00B0521A">
        <w:rPr>
          <w:b/>
        </w:rPr>
        <w:t xml:space="preserve">Банк </w:t>
      </w:r>
      <w:r w:rsidRPr="00A95E34">
        <w:t>– ЗАО «</w:t>
      </w:r>
      <w:proofErr w:type="spellStart"/>
      <w:r w:rsidRPr="00A95E34">
        <w:t>МТБанк</w:t>
      </w:r>
      <w:proofErr w:type="spellEnd"/>
      <w:r w:rsidRPr="00A95E34">
        <w:t>».</w:t>
      </w:r>
    </w:p>
    <w:p w14:paraId="5C4420FB" w14:textId="1731ADD9" w:rsidR="003E002B" w:rsidRPr="003E002B" w:rsidRDefault="003E002B" w:rsidP="00D765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21A">
        <w:rPr>
          <w:rFonts w:ascii="Times New Roman" w:hAnsi="Times New Roman" w:cs="Times New Roman"/>
          <w:b/>
          <w:color w:val="000000"/>
          <w:sz w:val="24"/>
          <w:szCs w:val="24"/>
        </w:rPr>
        <w:t>Банк-</w:t>
      </w:r>
      <w:proofErr w:type="spellStart"/>
      <w:r w:rsidRPr="00B0521A">
        <w:rPr>
          <w:rFonts w:ascii="Times New Roman" w:hAnsi="Times New Roman" w:cs="Times New Roman"/>
          <w:b/>
          <w:color w:val="000000"/>
          <w:sz w:val="24"/>
          <w:szCs w:val="24"/>
        </w:rPr>
        <w:t>эквайер</w:t>
      </w:r>
      <w:proofErr w:type="spellEnd"/>
      <w:r w:rsidRPr="00B052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5E34">
        <w:t>–</w:t>
      </w:r>
      <w:r w:rsidRPr="003E002B">
        <w:rPr>
          <w:rFonts w:ascii="Times New Roman" w:hAnsi="Times New Roman" w:cs="Times New Roman"/>
          <w:color w:val="000000"/>
          <w:sz w:val="24"/>
          <w:szCs w:val="24"/>
        </w:rPr>
        <w:t xml:space="preserve"> банк, юридическое лицо - нерезидент, иностранная организация, не являющаяся юридическим лицом по иностранному праву, заключившие с ОТС договоры по приему и обработке информации о платежах, совершенных держателями Карточек при использовании Карточек, осуществлению расчетов по указанным платежам в соответствии с заключенными договорами и (или) обслуживающие держателей Карточек по операциям при использовании Карточек.</w:t>
      </w:r>
    </w:p>
    <w:p w14:paraId="4ACCC837" w14:textId="1059EEE1" w:rsidR="006068B8" w:rsidRDefault="006068B8" w:rsidP="00D765F8">
      <w:pPr>
        <w:spacing w:after="0" w:line="240" w:lineRule="auto"/>
        <w:ind w:firstLine="567"/>
        <w:jc w:val="both"/>
      </w:pPr>
      <w:r w:rsidRPr="00B0521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A95E34">
        <w:rPr>
          <w:rFonts w:ascii="Times New Roman" w:hAnsi="Times New Roman" w:cs="Times New Roman"/>
          <w:bCs/>
          <w:sz w:val="24"/>
          <w:szCs w:val="24"/>
        </w:rPr>
        <w:t xml:space="preserve"> – договор об использовании банковской платежной карточки, </w:t>
      </w:r>
      <w:r w:rsidR="00897F0D" w:rsidRPr="00A95E34">
        <w:rPr>
          <w:rFonts w:ascii="Times New Roman" w:hAnsi="Times New Roman" w:cs="Times New Roman"/>
          <w:sz w:val="24"/>
          <w:szCs w:val="24"/>
        </w:rPr>
        <w:t>с использованием которой обеспечивается доступ к текущ</w:t>
      </w:r>
      <w:r w:rsidR="00483324" w:rsidRPr="00A95E34">
        <w:rPr>
          <w:rFonts w:ascii="Times New Roman" w:hAnsi="Times New Roman" w:cs="Times New Roman"/>
          <w:sz w:val="24"/>
          <w:szCs w:val="24"/>
        </w:rPr>
        <w:t xml:space="preserve">ему </w:t>
      </w:r>
      <w:r w:rsidR="00897F0D" w:rsidRPr="00A95E34">
        <w:rPr>
          <w:rFonts w:ascii="Times New Roman" w:hAnsi="Times New Roman" w:cs="Times New Roman"/>
          <w:sz w:val="24"/>
          <w:szCs w:val="24"/>
        </w:rPr>
        <w:t>(расчетн</w:t>
      </w:r>
      <w:r w:rsidR="00483324" w:rsidRPr="00A95E34">
        <w:rPr>
          <w:rFonts w:ascii="Times New Roman" w:hAnsi="Times New Roman" w:cs="Times New Roman"/>
          <w:sz w:val="24"/>
          <w:szCs w:val="24"/>
        </w:rPr>
        <w:t>ому</w:t>
      </w:r>
      <w:r w:rsidR="00897F0D" w:rsidRPr="00A95E34">
        <w:rPr>
          <w:rFonts w:ascii="Times New Roman" w:hAnsi="Times New Roman" w:cs="Times New Roman"/>
          <w:sz w:val="24"/>
          <w:szCs w:val="24"/>
        </w:rPr>
        <w:t>) счет</w:t>
      </w:r>
      <w:r w:rsidR="00483324" w:rsidRPr="00A95E34">
        <w:rPr>
          <w:rFonts w:ascii="Times New Roman" w:hAnsi="Times New Roman" w:cs="Times New Roman"/>
          <w:sz w:val="24"/>
          <w:szCs w:val="24"/>
        </w:rPr>
        <w:t>у</w:t>
      </w:r>
      <w:r w:rsidR="00897F0D" w:rsidRPr="00A95E34">
        <w:rPr>
          <w:rFonts w:ascii="Times New Roman" w:hAnsi="Times New Roman" w:cs="Times New Roman"/>
          <w:sz w:val="24"/>
          <w:szCs w:val="24"/>
        </w:rPr>
        <w:t>, открыт</w:t>
      </w:r>
      <w:r w:rsidR="00483324" w:rsidRPr="00A95E34">
        <w:rPr>
          <w:rFonts w:ascii="Times New Roman" w:hAnsi="Times New Roman" w:cs="Times New Roman"/>
          <w:sz w:val="24"/>
          <w:szCs w:val="24"/>
        </w:rPr>
        <w:t>ому</w:t>
      </w:r>
      <w:r w:rsidR="00897F0D" w:rsidRPr="00A95E34">
        <w:rPr>
          <w:rFonts w:ascii="Times New Roman" w:hAnsi="Times New Roman" w:cs="Times New Roman"/>
          <w:sz w:val="24"/>
          <w:szCs w:val="24"/>
        </w:rPr>
        <w:t xml:space="preserve"> в белорусских рублях</w:t>
      </w:r>
      <w:r w:rsidR="00483324" w:rsidRPr="00A95E34">
        <w:rPr>
          <w:rFonts w:ascii="Times New Roman" w:hAnsi="Times New Roman" w:cs="Times New Roman"/>
          <w:sz w:val="24"/>
          <w:szCs w:val="24"/>
        </w:rPr>
        <w:t xml:space="preserve"> </w:t>
      </w:r>
      <w:r w:rsidRPr="00A95E34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7B3F21" w:rsidRPr="00A95E34">
        <w:rPr>
          <w:rFonts w:ascii="Times New Roman" w:hAnsi="Times New Roman" w:cs="Times New Roman"/>
          <w:sz w:val="24"/>
          <w:szCs w:val="24"/>
        </w:rPr>
        <w:t xml:space="preserve">Тарифных планов </w:t>
      </w:r>
      <w:r w:rsidR="00B83FAB" w:rsidRPr="00A95E34">
        <w:rPr>
          <w:rFonts w:ascii="Times New Roman" w:hAnsi="Times New Roman" w:cs="Times New Roman"/>
          <w:sz w:val="24"/>
          <w:szCs w:val="24"/>
        </w:rPr>
        <w:t xml:space="preserve">«Пакет услуг </w:t>
      </w:r>
      <w:proofErr w:type="spellStart"/>
      <w:r w:rsidR="00B83FAB" w:rsidRPr="00A95E3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B83FAB" w:rsidRPr="00A95E34">
        <w:rPr>
          <w:rFonts w:ascii="Times New Roman" w:hAnsi="Times New Roman" w:cs="Times New Roman"/>
          <w:sz w:val="24"/>
          <w:szCs w:val="24"/>
        </w:rPr>
        <w:t xml:space="preserve">», «Пакет услуг </w:t>
      </w:r>
      <w:proofErr w:type="spellStart"/>
      <w:r w:rsidR="00B83FAB" w:rsidRPr="00A95E34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="007B3F21" w:rsidRPr="00A95E34">
        <w:rPr>
          <w:rFonts w:ascii="Times New Roman" w:hAnsi="Times New Roman" w:cs="Times New Roman"/>
          <w:sz w:val="24"/>
          <w:szCs w:val="24"/>
        </w:rPr>
        <w:t>»</w:t>
      </w:r>
      <w:r w:rsidR="00E144E2">
        <w:rPr>
          <w:rFonts w:ascii="Times New Roman" w:hAnsi="Times New Roman" w:cs="Times New Roman"/>
          <w:sz w:val="24"/>
          <w:szCs w:val="24"/>
        </w:rPr>
        <w:t>.</w:t>
      </w:r>
    </w:p>
    <w:p w14:paraId="6C962D5A" w14:textId="652DD66C" w:rsidR="0084313A" w:rsidRPr="00A95E34" w:rsidRDefault="0084313A" w:rsidP="00D765F8">
      <w:pPr>
        <w:pStyle w:val="Default"/>
        <w:ind w:firstLine="567"/>
        <w:jc w:val="both"/>
        <w:rPr>
          <w:bCs/>
        </w:rPr>
      </w:pPr>
      <w:r w:rsidRPr="00B0521A">
        <w:rPr>
          <w:b/>
        </w:rPr>
        <w:t>Зачисляемый Мани-</w:t>
      </w:r>
      <w:proofErr w:type="spellStart"/>
      <w:r w:rsidRPr="00B0521A">
        <w:rPr>
          <w:b/>
        </w:rPr>
        <w:t>бэк</w:t>
      </w:r>
      <w:proofErr w:type="spellEnd"/>
      <w:r w:rsidRPr="00B0521A">
        <w:rPr>
          <w:b/>
        </w:rPr>
        <w:t xml:space="preserve"> (</w:t>
      </w:r>
      <w:r w:rsidRPr="00B0521A">
        <w:rPr>
          <w:b/>
          <w:lang w:val="en-US"/>
        </w:rPr>
        <w:t>Money</w:t>
      </w:r>
      <w:r w:rsidRPr="00B0521A">
        <w:rPr>
          <w:b/>
        </w:rPr>
        <w:t>-</w:t>
      </w:r>
      <w:r w:rsidRPr="00B0521A">
        <w:rPr>
          <w:b/>
          <w:lang w:val="en-US"/>
        </w:rPr>
        <w:t>back</w:t>
      </w:r>
      <w:r w:rsidRPr="00B0521A">
        <w:rPr>
          <w:b/>
        </w:rPr>
        <w:t xml:space="preserve">) </w:t>
      </w:r>
      <w:r w:rsidRPr="002626A2">
        <w:t>– сумма дохода, зачисляемая Банком на Счет после удержания подоходного налога из суммы Начисленного Мани-</w:t>
      </w:r>
      <w:proofErr w:type="spellStart"/>
      <w:r w:rsidRPr="002626A2">
        <w:t>бэк</w:t>
      </w:r>
      <w:proofErr w:type="spellEnd"/>
      <w:r w:rsidRPr="002626A2">
        <w:t xml:space="preserve"> (</w:t>
      </w:r>
      <w:r w:rsidRPr="002626A2">
        <w:rPr>
          <w:lang w:val="en-US"/>
        </w:rPr>
        <w:t>Money</w:t>
      </w:r>
      <w:r w:rsidRPr="002626A2">
        <w:t>-</w:t>
      </w:r>
      <w:r w:rsidRPr="002626A2">
        <w:rPr>
          <w:lang w:val="en-US"/>
        </w:rPr>
        <w:t>back</w:t>
      </w:r>
      <w:r w:rsidRPr="002626A2">
        <w:t>), в соответствии с действующим законодательством Республики Беларусь.</w:t>
      </w:r>
    </w:p>
    <w:p w14:paraId="2574E7F2" w14:textId="3227CDD1" w:rsidR="007F57C9" w:rsidRPr="00A95E34" w:rsidRDefault="007F57C9" w:rsidP="00D765F8">
      <w:pPr>
        <w:pStyle w:val="Default"/>
        <w:ind w:firstLine="567"/>
        <w:jc w:val="both"/>
      </w:pPr>
      <w:r w:rsidRPr="00B0521A">
        <w:rPr>
          <w:b/>
        </w:rPr>
        <w:t>ИКС Карта</w:t>
      </w:r>
      <w:r w:rsidRPr="00A95E34">
        <w:t xml:space="preserve"> </w:t>
      </w:r>
      <w:r w:rsidR="001B1AFD" w:rsidRPr="00A95E34">
        <w:rPr>
          <w:bCs/>
        </w:rPr>
        <w:t>–</w:t>
      </w:r>
      <w:r w:rsidRPr="00A95E34">
        <w:t xml:space="preserve"> банковская платежная карточка – платежный инструмент, обеспечивающий доступ к </w:t>
      </w:r>
      <w:proofErr w:type="spellStart"/>
      <w:r w:rsidRPr="00A95E34">
        <w:t>Cчету</w:t>
      </w:r>
      <w:proofErr w:type="spellEnd"/>
      <w:r w:rsidR="00E64A98" w:rsidRPr="00A95E34">
        <w:t>,</w:t>
      </w:r>
      <w:r w:rsidRPr="00A95E34">
        <w:t xml:space="preserve"> с использованием Мобильного приложения «ИКС-Карта».</w:t>
      </w:r>
    </w:p>
    <w:p w14:paraId="3AC2E8A6" w14:textId="37DDB524" w:rsidR="006C2187" w:rsidRPr="00A95E34" w:rsidRDefault="008D5797" w:rsidP="00D7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1A">
        <w:rPr>
          <w:rFonts w:ascii="Times New Roman" w:hAnsi="Times New Roman" w:cs="Times New Roman"/>
          <w:b/>
          <w:sz w:val="24"/>
          <w:szCs w:val="24"/>
        </w:rPr>
        <w:t>Карточка</w:t>
      </w:r>
      <w:r w:rsidRPr="00A95E34">
        <w:rPr>
          <w:rFonts w:ascii="Times New Roman" w:hAnsi="Times New Roman" w:cs="Times New Roman"/>
          <w:sz w:val="24"/>
          <w:szCs w:val="24"/>
        </w:rPr>
        <w:t xml:space="preserve"> – банковская платежная карточка, эмитируемая Банком в рамках</w:t>
      </w:r>
      <w:r w:rsidR="00094C16" w:rsidRPr="00A95E34">
        <w:rPr>
          <w:rFonts w:ascii="Times New Roman" w:hAnsi="Times New Roman" w:cs="Times New Roman"/>
          <w:sz w:val="24"/>
          <w:szCs w:val="24"/>
        </w:rPr>
        <w:t xml:space="preserve"> </w:t>
      </w:r>
      <w:r w:rsidR="00BB7369" w:rsidRPr="00A95E34">
        <w:rPr>
          <w:rFonts w:ascii="Times New Roman" w:hAnsi="Times New Roman" w:cs="Times New Roman"/>
          <w:sz w:val="24"/>
          <w:szCs w:val="24"/>
        </w:rPr>
        <w:t xml:space="preserve">Тарифных планов </w:t>
      </w:r>
      <w:r w:rsidR="006C2187" w:rsidRPr="00A95E34">
        <w:rPr>
          <w:rFonts w:ascii="Times New Roman" w:hAnsi="Times New Roman" w:cs="Times New Roman"/>
          <w:sz w:val="24"/>
          <w:szCs w:val="24"/>
        </w:rPr>
        <w:t xml:space="preserve">«Пакет услуг </w:t>
      </w:r>
      <w:proofErr w:type="spellStart"/>
      <w:r w:rsidR="006C2187" w:rsidRPr="00A95E3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6C2187" w:rsidRPr="00A95E34">
        <w:rPr>
          <w:rFonts w:ascii="Times New Roman" w:hAnsi="Times New Roman" w:cs="Times New Roman"/>
          <w:sz w:val="24"/>
          <w:szCs w:val="24"/>
        </w:rPr>
        <w:t xml:space="preserve">», «Пакет услуг </w:t>
      </w:r>
      <w:proofErr w:type="spellStart"/>
      <w:r w:rsidR="006C2187" w:rsidRPr="00A95E34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="006C2187" w:rsidRPr="00A95E34">
        <w:rPr>
          <w:rFonts w:ascii="Times New Roman" w:hAnsi="Times New Roman" w:cs="Times New Roman"/>
          <w:sz w:val="24"/>
          <w:szCs w:val="24"/>
        </w:rPr>
        <w:t>»</w:t>
      </w:r>
      <w:r w:rsidR="00897F0D" w:rsidRPr="00A95E34">
        <w:rPr>
          <w:rFonts w:ascii="Times New Roman" w:hAnsi="Times New Roman" w:cs="Times New Roman"/>
          <w:sz w:val="24"/>
          <w:szCs w:val="24"/>
        </w:rPr>
        <w:t>, с использованием которой обеспечивается доступ к текущ</w:t>
      </w:r>
      <w:r w:rsidR="00A52DC3" w:rsidRPr="00A95E34">
        <w:rPr>
          <w:rFonts w:ascii="Times New Roman" w:hAnsi="Times New Roman" w:cs="Times New Roman"/>
          <w:sz w:val="24"/>
          <w:szCs w:val="24"/>
        </w:rPr>
        <w:t>ему</w:t>
      </w:r>
      <w:r w:rsidR="00897F0D" w:rsidRPr="00A95E34">
        <w:rPr>
          <w:rFonts w:ascii="Times New Roman" w:hAnsi="Times New Roman" w:cs="Times New Roman"/>
          <w:sz w:val="24"/>
          <w:szCs w:val="24"/>
        </w:rPr>
        <w:t xml:space="preserve"> (расчетн</w:t>
      </w:r>
      <w:r w:rsidR="00A52DC3" w:rsidRPr="00A95E34">
        <w:rPr>
          <w:rFonts w:ascii="Times New Roman" w:hAnsi="Times New Roman" w:cs="Times New Roman"/>
          <w:sz w:val="24"/>
          <w:szCs w:val="24"/>
        </w:rPr>
        <w:t>ому) счету, открытому</w:t>
      </w:r>
      <w:r w:rsidR="00897F0D" w:rsidRPr="00A95E34">
        <w:rPr>
          <w:rFonts w:ascii="Times New Roman" w:hAnsi="Times New Roman" w:cs="Times New Roman"/>
          <w:sz w:val="24"/>
          <w:szCs w:val="24"/>
        </w:rPr>
        <w:t xml:space="preserve"> в белорусских рублях.</w:t>
      </w:r>
    </w:p>
    <w:p w14:paraId="51AD1EF2" w14:textId="58C7AAAC" w:rsidR="00094C16" w:rsidRDefault="00094C16" w:rsidP="00D765F8">
      <w:pPr>
        <w:pStyle w:val="Default"/>
        <w:ind w:firstLine="567"/>
        <w:jc w:val="both"/>
      </w:pPr>
      <w:r w:rsidRPr="00B0521A">
        <w:rPr>
          <w:b/>
        </w:rPr>
        <w:t>Клиент</w:t>
      </w:r>
      <w:r w:rsidRPr="00A95E34">
        <w:t xml:space="preserve"> – владелец Счета.</w:t>
      </w:r>
    </w:p>
    <w:p w14:paraId="0B835682" w14:textId="77777777" w:rsidR="0084313A" w:rsidRPr="002626A2" w:rsidRDefault="0084313A" w:rsidP="00D765F8">
      <w:pPr>
        <w:pStyle w:val="Default"/>
        <w:ind w:firstLine="567"/>
        <w:jc w:val="both"/>
      </w:pPr>
      <w:r w:rsidRPr="00B0521A">
        <w:rPr>
          <w:b/>
        </w:rPr>
        <w:t>Мани-</w:t>
      </w:r>
      <w:proofErr w:type="spellStart"/>
      <w:r w:rsidRPr="00B0521A">
        <w:rPr>
          <w:b/>
        </w:rPr>
        <w:t>бэк</w:t>
      </w:r>
      <w:proofErr w:type="spellEnd"/>
      <w:r w:rsidRPr="00B0521A">
        <w:rPr>
          <w:b/>
        </w:rPr>
        <w:t xml:space="preserve"> (</w:t>
      </w:r>
      <w:r w:rsidRPr="00B0521A">
        <w:rPr>
          <w:b/>
          <w:lang w:val="en-US"/>
        </w:rPr>
        <w:t>Money</w:t>
      </w:r>
      <w:r w:rsidRPr="00B0521A">
        <w:rPr>
          <w:b/>
        </w:rPr>
        <w:t>-</w:t>
      </w:r>
      <w:r w:rsidRPr="00B0521A">
        <w:rPr>
          <w:b/>
          <w:lang w:val="en-US"/>
        </w:rPr>
        <w:t>back</w:t>
      </w:r>
      <w:r w:rsidRPr="00B0521A">
        <w:rPr>
          <w:b/>
        </w:rPr>
        <w:t>)</w:t>
      </w:r>
      <w:r w:rsidRPr="002626A2">
        <w:t xml:space="preserve"> – доход Клиента, выплачиваемый ему Банком в виде процента от суммы выполненных Клиентом операций оплаты товаров (работ, услуг) со Счета с использованием Карточки или ее реквизитов, либо ИКС Карты или ее реквизитов.</w:t>
      </w:r>
    </w:p>
    <w:p w14:paraId="0D99DDF5" w14:textId="2A87DF47" w:rsidR="0084313A" w:rsidRPr="002626A2" w:rsidRDefault="0084313A" w:rsidP="00D765F8">
      <w:pPr>
        <w:pStyle w:val="Default"/>
        <w:ind w:firstLine="567"/>
        <w:jc w:val="both"/>
      </w:pPr>
      <w:r w:rsidRPr="00B0521A">
        <w:rPr>
          <w:b/>
        </w:rPr>
        <w:t>Начисляемый Мани-</w:t>
      </w:r>
      <w:proofErr w:type="spellStart"/>
      <w:r w:rsidRPr="00B0521A">
        <w:rPr>
          <w:b/>
        </w:rPr>
        <w:t>бэк</w:t>
      </w:r>
      <w:proofErr w:type="spellEnd"/>
      <w:r w:rsidRPr="00B0521A">
        <w:rPr>
          <w:b/>
        </w:rPr>
        <w:t xml:space="preserve"> (</w:t>
      </w:r>
      <w:r w:rsidRPr="00B0521A">
        <w:rPr>
          <w:b/>
          <w:lang w:val="en-US"/>
        </w:rPr>
        <w:t>Money</w:t>
      </w:r>
      <w:r w:rsidRPr="00B0521A">
        <w:rPr>
          <w:b/>
        </w:rPr>
        <w:t>-</w:t>
      </w:r>
      <w:r w:rsidRPr="00B0521A">
        <w:rPr>
          <w:b/>
          <w:lang w:val="en-US"/>
        </w:rPr>
        <w:t>back</w:t>
      </w:r>
      <w:r w:rsidRPr="00B0521A">
        <w:rPr>
          <w:b/>
        </w:rPr>
        <w:t>)</w:t>
      </w:r>
      <w:r w:rsidRPr="002626A2">
        <w:t xml:space="preserve"> – сумма дохода, начисленная Банком Клиенту в виде процента от суммы выполненных Клиентом операций оплаты товаров (работ, услуг) со Счета с использованием Карточки или ее реквизитов, либо ИКС Карты или ее реквизитов.</w:t>
      </w:r>
    </w:p>
    <w:p w14:paraId="4C4D4C0F" w14:textId="5C139E2C" w:rsidR="00532E1B" w:rsidRPr="00532E1B" w:rsidRDefault="00532E1B" w:rsidP="00D765F8">
      <w:pPr>
        <w:pStyle w:val="Default"/>
        <w:ind w:firstLine="567"/>
        <w:jc w:val="both"/>
        <w:rPr>
          <w:color w:val="auto"/>
        </w:rPr>
      </w:pPr>
      <w:r w:rsidRPr="00B0521A">
        <w:rPr>
          <w:b/>
          <w:color w:val="auto"/>
        </w:rPr>
        <w:lastRenderedPageBreak/>
        <w:t>ОТС</w:t>
      </w:r>
      <w:r w:rsidRPr="00500F88">
        <w:rPr>
          <w:color w:val="auto"/>
        </w:rPr>
        <w:t xml:space="preserve"> – организации торговли и сервиса, осуществляющие реализацию товаров, выполнение работ, оказание услуг с оплатой их в безналичном порядке – посредством использования банковских платежных карточек.</w:t>
      </w:r>
    </w:p>
    <w:p w14:paraId="1B13B5C0" w14:textId="122B6AD3" w:rsidR="0000238F" w:rsidRPr="002626A2" w:rsidRDefault="0000238F" w:rsidP="00D765F8">
      <w:pPr>
        <w:pStyle w:val="Default"/>
        <w:ind w:firstLine="567"/>
        <w:jc w:val="both"/>
      </w:pPr>
      <w:r w:rsidRPr="00B0521A">
        <w:rPr>
          <w:b/>
        </w:rPr>
        <w:t>Платежная система</w:t>
      </w:r>
      <w:r w:rsidRPr="002626A2">
        <w:t xml:space="preserve"> – международная платежная система </w:t>
      </w:r>
      <w:proofErr w:type="spellStart"/>
      <w:r w:rsidR="000B6062" w:rsidRPr="004F69F1">
        <w:t>Visa</w:t>
      </w:r>
      <w:proofErr w:type="spellEnd"/>
      <w:r w:rsidR="000B6062" w:rsidRPr="004F69F1">
        <w:t xml:space="preserve"> </w:t>
      </w:r>
      <w:proofErr w:type="spellStart"/>
      <w:r w:rsidR="000B6062" w:rsidRPr="004F69F1">
        <w:t>International</w:t>
      </w:r>
      <w:proofErr w:type="spellEnd"/>
      <w:r w:rsidR="000B6062">
        <w:t xml:space="preserve">, </w:t>
      </w:r>
      <w:proofErr w:type="spellStart"/>
      <w:r w:rsidR="000B6062">
        <w:t>Masterс</w:t>
      </w:r>
      <w:r w:rsidRPr="002626A2">
        <w:t>ard</w:t>
      </w:r>
      <w:proofErr w:type="spellEnd"/>
      <w:r w:rsidRPr="002626A2">
        <w:t xml:space="preserve"> </w:t>
      </w:r>
      <w:proofErr w:type="spellStart"/>
      <w:r w:rsidRPr="002626A2">
        <w:t>Worldwide</w:t>
      </w:r>
      <w:proofErr w:type="spellEnd"/>
      <w:r w:rsidRPr="002626A2">
        <w:t xml:space="preserve">, платежная система </w:t>
      </w:r>
      <w:proofErr w:type="spellStart"/>
      <w:r w:rsidRPr="002626A2">
        <w:t>Белкарт</w:t>
      </w:r>
      <w:proofErr w:type="spellEnd"/>
      <w:r w:rsidRPr="002626A2">
        <w:t>.</w:t>
      </w:r>
    </w:p>
    <w:p w14:paraId="7C6D06C6" w14:textId="77777777" w:rsidR="008D5797" w:rsidRPr="002626A2" w:rsidRDefault="008D5797" w:rsidP="00D765F8">
      <w:pPr>
        <w:pStyle w:val="Default"/>
        <w:ind w:firstLine="567"/>
        <w:jc w:val="both"/>
      </w:pPr>
      <w:r w:rsidRPr="00B0521A">
        <w:rPr>
          <w:b/>
        </w:rPr>
        <w:t xml:space="preserve">Сайт </w:t>
      </w:r>
      <w:r w:rsidRPr="002626A2">
        <w:t xml:space="preserve">– корпоративный сайт Банка в сети Интернет по адресу </w:t>
      </w:r>
      <w:hyperlink r:id="rId9" w:history="1">
        <w:r w:rsidRPr="002626A2">
          <w:t>www.mtbank.by</w:t>
        </w:r>
      </w:hyperlink>
      <w:r w:rsidR="00433B99" w:rsidRPr="002626A2">
        <w:t>.</w:t>
      </w:r>
    </w:p>
    <w:p w14:paraId="749B84B4" w14:textId="64D0E678" w:rsidR="009E727A" w:rsidRPr="00A95E34" w:rsidRDefault="009E727A" w:rsidP="00D765F8">
      <w:pPr>
        <w:pStyle w:val="Default"/>
        <w:ind w:firstLine="567"/>
        <w:jc w:val="both"/>
      </w:pPr>
      <w:r w:rsidRPr="00B0521A">
        <w:rPr>
          <w:b/>
        </w:rPr>
        <w:t>Сервис «</w:t>
      </w:r>
      <w:proofErr w:type="spellStart"/>
      <w:r w:rsidRPr="00B0521A">
        <w:rPr>
          <w:b/>
        </w:rPr>
        <w:t>Denegram</w:t>
      </w:r>
      <w:proofErr w:type="spellEnd"/>
      <w:r w:rsidRPr="00B0521A">
        <w:rPr>
          <w:b/>
        </w:rPr>
        <w:t>»</w:t>
      </w:r>
      <w:r w:rsidRPr="002626A2">
        <w:t xml:space="preserve"> </w:t>
      </w:r>
      <w:r w:rsidR="000B6062" w:rsidRPr="002626A2">
        <w:t xml:space="preserve">– </w:t>
      </w:r>
      <w:r w:rsidRPr="002626A2">
        <w:t xml:space="preserve">сервис, позволяющий Клиентам выполнять </w:t>
      </w:r>
      <w:r w:rsidRPr="002626A2">
        <w:rPr>
          <w:lang w:val="en-US"/>
        </w:rPr>
        <w:t>on</w:t>
      </w:r>
      <w:r w:rsidRPr="002626A2">
        <w:t>-</w:t>
      </w:r>
      <w:r w:rsidRPr="002626A2">
        <w:rPr>
          <w:lang w:val="en-US"/>
        </w:rPr>
        <w:t>line</w:t>
      </w:r>
      <w:r w:rsidRPr="002626A2">
        <w:t xml:space="preserve"> переводы денежных средств между банковскими платежными карточками (текущими счетами, доступ к которым обеспечивается с использованием </w:t>
      </w:r>
      <w:r w:rsidRPr="00A95E34">
        <w:t>банковских платежных карточек), эмитированными банками Республики Беларусь, а с банковских платежных карточек, эмитированных ЗАО «</w:t>
      </w:r>
      <w:proofErr w:type="spellStart"/>
      <w:r w:rsidRPr="00A95E34">
        <w:t>МТБанк</w:t>
      </w:r>
      <w:proofErr w:type="spellEnd"/>
      <w:r w:rsidRPr="00A95E34">
        <w:t>»</w:t>
      </w:r>
      <w:r w:rsidR="0032636D" w:rsidRPr="00A95E34">
        <w:t>,</w:t>
      </w:r>
      <w:r w:rsidRPr="00A95E34">
        <w:t xml:space="preserve"> в </w:t>
      </w:r>
      <w:proofErr w:type="spellStart"/>
      <w:r w:rsidRPr="00A95E34">
        <w:t>т.ч</w:t>
      </w:r>
      <w:proofErr w:type="spellEnd"/>
      <w:r w:rsidRPr="00A95E34">
        <w:t>. и на банковские платежные карточки</w:t>
      </w:r>
      <w:r w:rsidR="002A2734" w:rsidRPr="00A95E34">
        <w:t>,</w:t>
      </w:r>
      <w:r w:rsidRPr="00A95E34">
        <w:t xml:space="preserve"> эмитированные банками</w:t>
      </w:r>
      <w:r w:rsidR="000E7E38" w:rsidRPr="00A95E34">
        <w:t>-нерезидентами</w:t>
      </w:r>
      <w:r w:rsidRPr="00A95E34">
        <w:t>.</w:t>
      </w:r>
    </w:p>
    <w:p w14:paraId="0D3EE9DA" w14:textId="62A8CB94" w:rsidR="008D5797" w:rsidRPr="00A95E34" w:rsidRDefault="008D5797" w:rsidP="00D765F8">
      <w:pPr>
        <w:pStyle w:val="Default"/>
        <w:ind w:firstLine="567"/>
        <w:jc w:val="both"/>
      </w:pPr>
      <w:r w:rsidRPr="00B0521A">
        <w:rPr>
          <w:b/>
          <w:color w:val="auto"/>
        </w:rPr>
        <w:t>Счет</w:t>
      </w:r>
      <w:r w:rsidRPr="00A95E34">
        <w:rPr>
          <w:color w:val="auto"/>
        </w:rPr>
        <w:t xml:space="preserve"> – </w:t>
      </w:r>
      <w:r w:rsidR="00B176F0" w:rsidRPr="00A95E34">
        <w:rPr>
          <w:color w:val="auto"/>
        </w:rPr>
        <w:t>текущий (расчетный)</w:t>
      </w:r>
      <w:r w:rsidRPr="00A95E34">
        <w:rPr>
          <w:color w:val="auto"/>
        </w:rPr>
        <w:t xml:space="preserve"> счет</w:t>
      </w:r>
      <w:r w:rsidR="003C3F41" w:rsidRPr="00A95E34">
        <w:rPr>
          <w:color w:val="auto"/>
        </w:rPr>
        <w:t xml:space="preserve"> в белорусских рублях</w:t>
      </w:r>
      <w:r w:rsidRPr="00A95E34">
        <w:rPr>
          <w:color w:val="auto"/>
        </w:rPr>
        <w:t xml:space="preserve">, </w:t>
      </w:r>
      <w:r w:rsidR="0070758A" w:rsidRPr="00A95E34">
        <w:t xml:space="preserve">открытый Клиенту в Банке по </w:t>
      </w:r>
      <w:r w:rsidR="00C0794A" w:rsidRPr="00A95E34">
        <w:t>Договору</w:t>
      </w:r>
      <w:r w:rsidR="0070758A" w:rsidRPr="00A95E34">
        <w:t xml:space="preserve">, </w:t>
      </w:r>
      <w:r w:rsidRPr="00A95E34">
        <w:t xml:space="preserve">доступ к которому обеспечивается с использованием </w:t>
      </w:r>
      <w:r w:rsidR="0070758A" w:rsidRPr="00A95E34">
        <w:t>К</w:t>
      </w:r>
      <w:r w:rsidRPr="00A95E34">
        <w:t xml:space="preserve">арточки либо ее реквизитов, </w:t>
      </w:r>
      <w:r w:rsidR="007F57C9" w:rsidRPr="00A95E34">
        <w:t>а также с использованием ИКС Карты либо ее реквизитов</w:t>
      </w:r>
      <w:r w:rsidRPr="00A95E34">
        <w:t>.</w:t>
      </w:r>
    </w:p>
    <w:p w14:paraId="4AF72562" w14:textId="79895EEF" w:rsidR="00D016A6" w:rsidRPr="00D016A6" w:rsidRDefault="00D016A6" w:rsidP="00D765F8">
      <w:pPr>
        <w:pStyle w:val="Default"/>
        <w:ind w:firstLine="567"/>
        <w:jc w:val="both"/>
        <w:rPr>
          <w:color w:val="auto"/>
        </w:rPr>
      </w:pPr>
      <w:r w:rsidRPr="00B0521A">
        <w:rPr>
          <w:b/>
        </w:rPr>
        <w:t>Тарифный план</w:t>
      </w:r>
      <w:r w:rsidRPr="00A95E34">
        <w:rPr>
          <w:b/>
        </w:rPr>
        <w:t xml:space="preserve"> </w:t>
      </w:r>
      <w:r w:rsidRPr="00A95E34">
        <w:t>– набор банковских продуктов, услуг и сервисов, а также условия их предоставления клиентам Банка.</w:t>
      </w:r>
    </w:p>
    <w:p w14:paraId="419DF86F" w14:textId="77777777" w:rsidR="00031D85" w:rsidRPr="002626A2" w:rsidRDefault="00031D85" w:rsidP="00D765F8">
      <w:pPr>
        <w:pStyle w:val="Default"/>
        <w:ind w:firstLine="567"/>
        <w:jc w:val="both"/>
      </w:pPr>
      <w:r w:rsidRPr="00B0521A">
        <w:rPr>
          <w:b/>
        </w:rPr>
        <w:t>Товар</w:t>
      </w:r>
      <w:r w:rsidRPr="002626A2">
        <w:t xml:space="preserve"> – любой товар, работа, услуга, приобретаемая с использованием Карточки либо ее реквизитов</w:t>
      </w:r>
      <w:r w:rsidR="0032636D" w:rsidRPr="002626A2">
        <w:t>,</w:t>
      </w:r>
      <w:r w:rsidRPr="002626A2">
        <w:t xml:space="preserve"> или ИКС Карты либо ее реквизитов.</w:t>
      </w:r>
    </w:p>
    <w:p w14:paraId="6450828E" w14:textId="52F26B68" w:rsidR="009C5E23" w:rsidRDefault="009C5E23" w:rsidP="00D765F8">
      <w:pPr>
        <w:pStyle w:val="Default"/>
        <w:ind w:firstLine="567"/>
        <w:jc w:val="both"/>
      </w:pPr>
      <w:r w:rsidRPr="00B0521A">
        <w:rPr>
          <w:b/>
        </w:rPr>
        <w:t>Участник Программы лояльности (Участник</w:t>
      </w:r>
      <w:r w:rsidR="002D3F15" w:rsidRPr="00B0521A">
        <w:rPr>
          <w:b/>
        </w:rPr>
        <w:t>/Клиент</w:t>
      </w:r>
      <w:r w:rsidRPr="00B0521A">
        <w:rPr>
          <w:b/>
        </w:rPr>
        <w:t>)</w:t>
      </w:r>
      <w:r w:rsidRPr="002626A2">
        <w:t xml:space="preserve"> – держатель Карточки, заключивший с Банком </w:t>
      </w:r>
      <w:r w:rsidR="00643651" w:rsidRPr="002626A2">
        <w:t>Договор</w:t>
      </w:r>
      <w:r w:rsidR="002D3F15" w:rsidRPr="002626A2">
        <w:t xml:space="preserve"> (владелец Счета)</w:t>
      </w:r>
      <w:r w:rsidRPr="002626A2">
        <w:t>.</w:t>
      </w:r>
    </w:p>
    <w:p w14:paraId="08FE35C0" w14:textId="685C5A2C" w:rsidR="00F31381" w:rsidRPr="00F31381" w:rsidRDefault="00F31381" w:rsidP="00D76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8E6">
        <w:rPr>
          <w:rFonts w:ascii="Times New Roman" w:hAnsi="Times New Roman" w:cs="Times New Roman"/>
          <w:sz w:val="24"/>
          <w:szCs w:val="24"/>
        </w:rPr>
        <w:t xml:space="preserve">Другие термины, использованные в тексте Правил, раскрыты в договоре об использовании банковской платежной карточки. </w:t>
      </w:r>
    </w:p>
    <w:p w14:paraId="7FAD5F51" w14:textId="77777777" w:rsidR="00031D85" w:rsidRPr="002626A2" w:rsidRDefault="00031D85" w:rsidP="00D765F8">
      <w:pPr>
        <w:pStyle w:val="Default"/>
        <w:ind w:firstLine="567"/>
        <w:jc w:val="both"/>
      </w:pPr>
    </w:p>
    <w:p w14:paraId="392EAF8C" w14:textId="77777777" w:rsidR="006C39A0" w:rsidRPr="002626A2" w:rsidRDefault="006C39A0" w:rsidP="00D765F8">
      <w:pPr>
        <w:pStyle w:val="a8"/>
        <w:numPr>
          <w:ilvl w:val="0"/>
          <w:numId w:val="8"/>
        </w:numPr>
        <w:spacing w:after="12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2626A2">
        <w:rPr>
          <w:rFonts w:ascii="Times New Roman" w:hAnsi="Times New Roman"/>
          <w:b/>
          <w:color w:val="0070C0"/>
          <w:sz w:val="24"/>
          <w:szCs w:val="24"/>
        </w:rPr>
        <w:t>Общие положения</w:t>
      </w:r>
      <w:r w:rsidR="00FB0177" w:rsidRPr="002626A2">
        <w:rPr>
          <w:rFonts w:ascii="Times New Roman" w:hAnsi="Times New Roman"/>
          <w:b/>
          <w:color w:val="0070C0"/>
          <w:sz w:val="24"/>
          <w:szCs w:val="24"/>
        </w:rPr>
        <w:t xml:space="preserve"> Программы</w:t>
      </w:r>
    </w:p>
    <w:p w14:paraId="665A3703" w14:textId="77777777" w:rsidR="00FB0177" w:rsidRPr="002626A2" w:rsidRDefault="00FB0177" w:rsidP="00D765F8">
      <w:pPr>
        <w:pStyle w:val="Default"/>
        <w:ind w:firstLine="567"/>
        <w:jc w:val="both"/>
      </w:pPr>
      <w:r w:rsidRPr="002626A2">
        <w:t>В рамках Программы Банк устан</w:t>
      </w:r>
      <w:r w:rsidR="00CB1FDE" w:rsidRPr="002626A2">
        <w:t xml:space="preserve">авливает следующие </w:t>
      </w:r>
      <w:r w:rsidR="00361BCB" w:rsidRPr="002626A2">
        <w:t>виды поощрения</w:t>
      </w:r>
      <w:r w:rsidR="00CB1FDE" w:rsidRPr="002626A2">
        <w:t xml:space="preserve"> при расчетах Карточкой:</w:t>
      </w:r>
    </w:p>
    <w:p w14:paraId="2DFD60A8" w14:textId="6B9E0A6C" w:rsidR="001329F0" w:rsidRPr="002626A2" w:rsidRDefault="00CE0D8F" w:rsidP="00D765F8">
      <w:pPr>
        <w:pStyle w:val="Default"/>
        <w:numPr>
          <w:ilvl w:val="0"/>
          <w:numId w:val="4"/>
        </w:numPr>
        <w:jc w:val="both"/>
      </w:pPr>
      <w:r w:rsidRPr="002626A2">
        <w:t>Мани-</w:t>
      </w:r>
      <w:proofErr w:type="spellStart"/>
      <w:r w:rsidRPr="002626A2">
        <w:t>бэк</w:t>
      </w:r>
      <w:proofErr w:type="spellEnd"/>
      <w:r w:rsidRPr="002626A2">
        <w:t xml:space="preserve"> 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>)</w:t>
      </w:r>
      <w:r w:rsidR="0056205A" w:rsidRPr="002626A2">
        <w:t>.</w:t>
      </w:r>
    </w:p>
    <w:p w14:paraId="67233CA8" w14:textId="77777777" w:rsidR="0056205A" w:rsidRPr="002626A2" w:rsidRDefault="0056205A" w:rsidP="00D765F8">
      <w:pPr>
        <w:pStyle w:val="Default"/>
        <w:numPr>
          <w:ilvl w:val="0"/>
          <w:numId w:val="4"/>
        </w:numPr>
        <w:jc w:val="both"/>
      </w:pPr>
      <w:r w:rsidRPr="002626A2">
        <w:t>Иные инструменты и методы поощрения Клиента на усмотрение Банка.</w:t>
      </w:r>
    </w:p>
    <w:p w14:paraId="4DDAF63C" w14:textId="77777777" w:rsidR="00EA50F4" w:rsidRPr="002626A2" w:rsidRDefault="00EA50F4" w:rsidP="00D765F8">
      <w:pPr>
        <w:pStyle w:val="Default"/>
        <w:ind w:left="854"/>
        <w:jc w:val="both"/>
      </w:pPr>
    </w:p>
    <w:p w14:paraId="642549A4" w14:textId="699401C0" w:rsidR="00FF1269" w:rsidRPr="002626A2" w:rsidRDefault="002A59E4" w:rsidP="00D765F8">
      <w:pPr>
        <w:pStyle w:val="a8"/>
        <w:numPr>
          <w:ilvl w:val="0"/>
          <w:numId w:val="8"/>
        </w:numPr>
        <w:spacing w:after="12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2626A2">
        <w:rPr>
          <w:rFonts w:ascii="Times New Roman" w:hAnsi="Times New Roman"/>
          <w:b/>
          <w:color w:val="0070C0"/>
          <w:sz w:val="24"/>
          <w:szCs w:val="24"/>
        </w:rPr>
        <w:t>Условия получения</w:t>
      </w:r>
      <w:r w:rsidR="00FF1269" w:rsidRPr="002626A2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E0D8F" w:rsidRPr="002626A2">
        <w:rPr>
          <w:rFonts w:ascii="Times New Roman" w:hAnsi="Times New Roman"/>
          <w:b/>
          <w:color w:val="0070C0"/>
          <w:sz w:val="24"/>
          <w:szCs w:val="24"/>
        </w:rPr>
        <w:t>Мани-</w:t>
      </w:r>
      <w:proofErr w:type="spellStart"/>
      <w:r w:rsidR="00CE0D8F" w:rsidRPr="002626A2">
        <w:rPr>
          <w:rFonts w:ascii="Times New Roman" w:hAnsi="Times New Roman"/>
          <w:b/>
          <w:color w:val="0070C0"/>
          <w:sz w:val="24"/>
          <w:szCs w:val="24"/>
        </w:rPr>
        <w:t>бэк</w:t>
      </w:r>
      <w:proofErr w:type="spellEnd"/>
      <w:r w:rsidR="00CE0D8F" w:rsidRPr="002626A2">
        <w:rPr>
          <w:rFonts w:ascii="Times New Roman" w:hAnsi="Times New Roman"/>
          <w:b/>
          <w:color w:val="0070C0"/>
          <w:sz w:val="24"/>
          <w:szCs w:val="24"/>
        </w:rPr>
        <w:t xml:space="preserve"> (</w:t>
      </w:r>
      <w:proofErr w:type="spellStart"/>
      <w:r w:rsidR="00D3550B" w:rsidRPr="002626A2">
        <w:rPr>
          <w:rFonts w:ascii="Times New Roman" w:hAnsi="Times New Roman"/>
          <w:b/>
          <w:color w:val="0070C0"/>
          <w:sz w:val="24"/>
          <w:szCs w:val="24"/>
        </w:rPr>
        <w:t>Money-back</w:t>
      </w:r>
      <w:proofErr w:type="spellEnd"/>
      <w:r w:rsidR="005E2E73" w:rsidRPr="002626A2">
        <w:rPr>
          <w:rFonts w:ascii="Times New Roman" w:hAnsi="Times New Roman"/>
          <w:b/>
          <w:color w:val="0070C0"/>
          <w:sz w:val="24"/>
          <w:szCs w:val="24"/>
        </w:rPr>
        <w:t>)</w:t>
      </w:r>
    </w:p>
    <w:p w14:paraId="253EA625" w14:textId="3AE6D5A1" w:rsidR="00921DCA" w:rsidRPr="00A95E34" w:rsidRDefault="00921DCA" w:rsidP="00D765F8">
      <w:pPr>
        <w:pStyle w:val="Default"/>
        <w:ind w:firstLine="567"/>
        <w:jc w:val="both"/>
        <w:rPr>
          <w:color w:val="auto"/>
        </w:rPr>
      </w:pPr>
      <w:r w:rsidRPr="00A95E34">
        <w:t>Мани-</w:t>
      </w:r>
      <w:proofErr w:type="spellStart"/>
      <w:r w:rsidRPr="00A95E34">
        <w:t>бэк</w:t>
      </w:r>
      <w:proofErr w:type="spellEnd"/>
      <w:r w:rsidRPr="00A95E34">
        <w:t xml:space="preserve"> (</w:t>
      </w:r>
      <w:r w:rsidRPr="00A95E34">
        <w:rPr>
          <w:lang w:val="en-US"/>
        </w:rPr>
        <w:t>Money</w:t>
      </w:r>
      <w:r w:rsidRPr="00A95E34">
        <w:t>-</w:t>
      </w:r>
      <w:r w:rsidRPr="00A95E34">
        <w:rPr>
          <w:lang w:val="en-US"/>
        </w:rPr>
        <w:t>back</w:t>
      </w:r>
      <w:r w:rsidRPr="00A95E34">
        <w:t xml:space="preserve">) </w:t>
      </w:r>
      <w:r w:rsidRPr="00A95E34">
        <w:rPr>
          <w:color w:val="auto"/>
        </w:rPr>
        <w:t xml:space="preserve">устанавливается (начисляется) по операциям оплаты товаров (работ, услуг) со Счета с использованием Карточки либо ее реквизитов или ИКС </w:t>
      </w:r>
      <w:proofErr w:type="gramStart"/>
      <w:r w:rsidR="00E26AB8" w:rsidRPr="00A95E34">
        <w:rPr>
          <w:color w:val="auto"/>
        </w:rPr>
        <w:t>К</w:t>
      </w:r>
      <w:r w:rsidRPr="00A95E34">
        <w:rPr>
          <w:color w:val="auto"/>
        </w:rPr>
        <w:t>арты</w:t>
      </w:r>
      <w:proofErr w:type="gramEnd"/>
      <w:r w:rsidRPr="00A95E34">
        <w:rPr>
          <w:color w:val="auto"/>
        </w:rPr>
        <w:t xml:space="preserve"> либо ее реквизитов, совершенным за счет собственных денежных средств Клиента на Счете.</w:t>
      </w:r>
    </w:p>
    <w:p w14:paraId="26BF45ED" w14:textId="263FEA1D" w:rsidR="00132B26" w:rsidRPr="008850DF" w:rsidRDefault="00921DCA" w:rsidP="00D765F8">
      <w:pPr>
        <w:pStyle w:val="Default"/>
        <w:ind w:firstLine="567"/>
        <w:jc w:val="both"/>
      </w:pPr>
      <w:r w:rsidRPr="00A95E34">
        <w:t>По каждому из Тарифных</w:t>
      </w:r>
      <w:r>
        <w:t xml:space="preserve"> планов, к которым применимы специальные условия в рамках Программы, п</w:t>
      </w:r>
      <w:r w:rsidR="00C70437" w:rsidRPr="002626A2">
        <w:t xml:space="preserve">роцентная </w:t>
      </w:r>
      <w:r w:rsidR="002D4DA8" w:rsidRPr="002626A2">
        <w:t xml:space="preserve">ставка </w:t>
      </w:r>
      <w:r w:rsidR="002D4DA8" w:rsidRPr="008850DF">
        <w:t xml:space="preserve">для начисления </w:t>
      </w:r>
      <w:r w:rsidR="00CE0D8F" w:rsidRPr="008850DF">
        <w:t>Мани-</w:t>
      </w:r>
      <w:proofErr w:type="spellStart"/>
      <w:r w:rsidR="00CE0D8F" w:rsidRPr="008850DF">
        <w:t>бэк</w:t>
      </w:r>
      <w:proofErr w:type="spellEnd"/>
      <w:r w:rsidR="00CE0D8F" w:rsidRPr="008850DF">
        <w:t xml:space="preserve"> (</w:t>
      </w:r>
      <w:r w:rsidR="00D3550B" w:rsidRPr="008850DF">
        <w:rPr>
          <w:lang w:val="en-US"/>
        </w:rPr>
        <w:t>Money</w:t>
      </w:r>
      <w:r w:rsidR="00D3550B" w:rsidRPr="008850DF">
        <w:t>-</w:t>
      </w:r>
      <w:r w:rsidR="00D3550B" w:rsidRPr="008850DF">
        <w:rPr>
          <w:lang w:val="en-US"/>
        </w:rPr>
        <w:t>back</w:t>
      </w:r>
      <w:r w:rsidR="005E2E73" w:rsidRPr="008850DF">
        <w:t>)</w:t>
      </w:r>
      <w:r w:rsidR="00192D44" w:rsidRPr="008850DF">
        <w:t xml:space="preserve"> </w:t>
      </w:r>
      <w:r w:rsidR="0043037B" w:rsidRPr="008850DF">
        <w:t xml:space="preserve">утверждается решением Правления Банка </w:t>
      </w:r>
      <w:r w:rsidR="00026FA4" w:rsidRPr="008850DF">
        <w:t xml:space="preserve">либо уполномоченным Банком лицом </w:t>
      </w:r>
      <w:r w:rsidR="00DA259A" w:rsidRPr="008850DF">
        <w:t>по Типам операций</w:t>
      </w:r>
      <w:r w:rsidR="00B068FB" w:rsidRPr="008850DF">
        <w:t xml:space="preserve"> </w:t>
      </w:r>
      <w:r w:rsidR="002A30C4" w:rsidRPr="008850DF">
        <w:t xml:space="preserve">и/или по кодам МСС </w:t>
      </w:r>
      <w:r w:rsidR="00B068FB" w:rsidRPr="008850DF">
        <w:t xml:space="preserve">(Начисляемый </w:t>
      </w:r>
      <w:r w:rsidR="00CE0D8F" w:rsidRPr="008850DF">
        <w:t>Мани-</w:t>
      </w:r>
      <w:proofErr w:type="spellStart"/>
      <w:r w:rsidR="00CE0D8F" w:rsidRPr="008850DF">
        <w:t>бэк</w:t>
      </w:r>
      <w:proofErr w:type="spellEnd"/>
      <w:r w:rsidR="00CE0D8F" w:rsidRPr="008850DF">
        <w:t xml:space="preserve"> (</w:t>
      </w:r>
      <w:r w:rsidR="00D3550B" w:rsidRPr="008850DF">
        <w:rPr>
          <w:lang w:val="en-US"/>
        </w:rPr>
        <w:t>Money</w:t>
      </w:r>
      <w:r w:rsidR="00D3550B" w:rsidRPr="008850DF">
        <w:t>-</w:t>
      </w:r>
      <w:r w:rsidR="00D3550B" w:rsidRPr="008850DF">
        <w:rPr>
          <w:lang w:val="en-US"/>
        </w:rPr>
        <w:t>back</w:t>
      </w:r>
      <w:r w:rsidR="00CE0D8F" w:rsidRPr="008850DF">
        <w:t>)</w:t>
      </w:r>
      <w:r w:rsidR="00B068FB" w:rsidRPr="008850DF">
        <w:t>)</w:t>
      </w:r>
      <w:r w:rsidR="0043037B" w:rsidRPr="008850DF">
        <w:t>.</w:t>
      </w:r>
      <w:r w:rsidR="009F79AE" w:rsidRPr="008850DF">
        <w:t xml:space="preserve"> </w:t>
      </w:r>
      <w:r w:rsidR="00BA4370" w:rsidRPr="008850DF">
        <w:t>Р</w:t>
      </w:r>
      <w:r w:rsidR="009F79AE" w:rsidRPr="008850DF">
        <w:t xml:space="preserve">азмер процентной ставки </w:t>
      </w:r>
      <w:r w:rsidR="00BA4370" w:rsidRPr="008850DF">
        <w:t>для начисления Мани-</w:t>
      </w:r>
      <w:proofErr w:type="spellStart"/>
      <w:r w:rsidR="00BA4370" w:rsidRPr="008850DF">
        <w:t>бэк</w:t>
      </w:r>
      <w:proofErr w:type="spellEnd"/>
      <w:r w:rsidR="00BA4370" w:rsidRPr="008850DF">
        <w:t xml:space="preserve"> (</w:t>
      </w:r>
      <w:r w:rsidR="00BA4370" w:rsidRPr="008850DF">
        <w:rPr>
          <w:lang w:val="en-US"/>
        </w:rPr>
        <w:t>Money</w:t>
      </w:r>
      <w:r w:rsidR="00BA4370" w:rsidRPr="008850DF">
        <w:t>-</w:t>
      </w:r>
      <w:r w:rsidR="00BA4370" w:rsidRPr="008850DF">
        <w:rPr>
          <w:lang w:val="en-US"/>
        </w:rPr>
        <w:t>back</w:t>
      </w:r>
      <w:r w:rsidR="00BA4370" w:rsidRPr="008850DF">
        <w:t xml:space="preserve">) </w:t>
      </w:r>
      <w:r w:rsidR="0043037B" w:rsidRPr="008850DF">
        <w:t xml:space="preserve">указывается </w:t>
      </w:r>
      <w:r w:rsidR="009F79AE" w:rsidRPr="008850DF">
        <w:t>в соответствующем разделе на Сайте.</w:t>
      </w:r>
    </w:p>
    <w:p w14:paraId="12EA4D4C" w14:textId="397B9A32" w:rsidR="00C76803" w:rsidRPr="008850DF" w:rsidRDefault="00DA259A" w:rsidP="00D765F8">
      <w:pPr>
        <w:pStyle w:val="Default"/>
        <w:ind w:firstLine="567"/>
        <w:jc w:val="both"/>
      </w:pPr>
      <w:r w:rsidRPr="008850DF">
        <w:t>Типы операций подразделяются на</w:t>
      </w:r>
      <w:r w:rsidR="00C76803" w:rsidRPr="008850DF">
        <w:t xml:space="preserve"> </w:t>
      </w:r>
      <w:r w:rsidR="00083380" w:rsidRPr="008850DF">
        <w:t>Стандартные операции</w:t>
      </w:r>
      <w:r w:rsidR="00BD1BB2" w:rsidRPr="008850DF">
        <w:t>, Международные операции</w:t>
      </w:r>
      <w:r w:rsidR="00921DCA" w:rsidRPr="008850DF">
        <w:t xml:space="preserve"> и </w:t>
      </w:r>
      <w:proofErr w:type="spellStart"/>
      <w:r w:rsidR="00C76803" w:rsidRPr="008850DF">
        <w:t>Акционные</w:t>
      </w:r>
      <w:proofErr w:type="spellEnd"/>
      <w:r w:rsidR="00C76803" w:rsidRPr="008850DF">
        <w:t xml:space="preserve"> операции. </w:t>
      </w:r>
    </w:p>
    <w:p w14:paraId="42643B3F" w14:textId="449E569B" w:rsidR="00083380" w:rsidRPr="008850DF" w:rsidRDefault="00083380" w:rsidP="00D765F8">
      <w:pPr>
        <w:pStyle w:val="Default"/>
        <w:ind w:firstLine="567"/>
        <w:jc w:val="both"/>
      </w:pPr>
      <w:r w:rsidRPr="008850DF">
        <w:t>Стандартные операции – операции безналичной оплаты товаров (работ/услуг), совершенные с использованием Карточки либо ее реквизитов</w:t>
      </w:r>
      <w:r w:rsidR="0032636D" w:rsidRPr="008850DF">
        <w:t>,</w:t>
      </w:r>
      <w:r w:rsidR="00B61494" w:rsidRPr="008850DF">
        <w:t xml:space="preserve"> или ИКС Карты либо ее реквизитов</w:t>
      </w:r>
      <w:r w:rsidR="00B15079" w:rsidRPr="008850DF">
        <w:t>,</w:t>
      </w:r>
      <w:r w:rsidR="00BD1BB2" w:rsidRPr="008850DF">
        <w:t xml:space="preserve"> за исключением Международных операций</w:t>
      </w:r>
      <w:r w:rsidRPr="008850DF">
        <w:t>.</w:t>
      </w:r>
    </w:p>
    <w:p w14:paraId="346189E1" w14:textId="401BDBDD" w:rsidR="00BD1BB2" w:rsidRPr="008850DF" w:rsidRDefault="00BD1BB2" w:rsidP="00D765F8">
      <w:pPr>
        <w:pStyle w:val="Default"/>
        <w:ind w:firstLine="567"/>
        <w:jc w:val="both"/>
      </w:pPr>
      <w:r w:rsidRPr="008850DF">
        <w:t>Международные операции – операции безналичной оплаты товаров (работ/услуг), совершенные с использованием Карточки либо ее реквизитов, или ИКС Карты либо ее реквизитов, за пределами Республики Беларусь и (или) в устройствах Банков-</w:t>
      </w:r>
      <w:proofErr w:type="spellStart"/>
      <w:r w:rsidRPr="008850DF">
        <w:t>эквайеров</w:t>
      </w:r>
      <w:proofErr w:type="spellEnd"/>
      <w:r w:rsidRPr="008850DF">
        <w:t>, являющихся нерезидентами Республики Беларусь.</w:t>
      </w:r>
    </w:p>
    <w:p w14:paraId="1A41B3F5" w14:textId="5DB35DC9" w:rsidR="00320552" w:rsidRPr="008850DF" w:rsidRDefault="00C76803" w:rsidP="00C84362">
      <w:pPr>
        <w:pStyle w:val="Default"/>
        <w:spacing w:after="120"/>
        <w:ind w:firstLine="567"/>
        <w:jc w:val="both"/>
      </w:pPr>
      <w:proofErr w:type="spellStart"/>
      <w:r w:rsidRPr="008850DF">
        <w:t>Акционные</w:t>
      </w:r>
      <w:proofErr w:type="spellEnd"/>
      <w:r w:rsidRPr="008850DF">
        <w:t xml:space="preserve"> операции – </w:t>
      </w:r>
      <w:r w:rsidR="00083380" w:rsidRPr="008850DF">
        <w:t>все Типы операци</w:t>
      </w:r>
      <w:r w:rsidR="0032636D" w:rsidRPr="008850DF">
        <w:t>й</w:t>
      </w:r>
      <w:r w:rsidR="00C70437" w:rsidRPr="008850DF">
        <w:t>, осуществляемые Клиентом</w:t>
      </w:r>
      <w:r w:rsidR="00B61494" w:rsidRPr="008850DF">
        <w:t xml:space="preserve"> </w:t>
      </w:r>
      <w:r w:rsidR="00457AA2" w:rsidRPr="008850DF">
        <w:t xml:space="preserve">с </w:t>
      </w:r>
      <w:r w:rsidR="00B61494" w:rsidRPr="008850DF">
        <w:t xml:space="preserve">применением </w:t>
      </w:r>
      <w:proofErr w:type="spellStart"/>
      <w:r w:rsidR="00457AA2" w:rsidRPr="008850DF">
        <w:t>акционных</w:t>
      </w:r>
      <w:proofErr w:type="spellEnd"/>
      <w:r w:rsidR="00457AA2" w:rsidRPr="008850DF">
        <w:t xml:space="preserve"> условий</w:t>
      </w:r>
      <w:r w:rsidR="00B61494" w:rsidRPr="008850DF">
        <w:t xml:space="preserve">. </w:t>
      </w:r>
      <w:proofErr w:type="spellStart"/>
      <w:r w:rsidR="00B61494" w:rsidRPr="008850DF">
        <w:t>Акционные</w:t>
      </w:r>
      <w:proofErr w:type="spellEnd"/>
      <w:r w:rsidR="00B61494" w:rsidRPr="008850DF">
        <w:t xml:space="preserve"> условия утверждаются решением Правления Банка и  </w:t>
      </w:r>
      <w:r w:rsidR="00457AA2" w:rsidRPr="008850DF">
        <w:t xml:space="preserve"> размещаются на Сайте</w:t>
      </w:r>
      <w:r w:rsidR="009568BF" w:rsidRPr="008850DF">
        <w:t>.</w:t>
      </w:r>
    </w:p>
    <w:p w14:paraId="0C02C521" w14:textId="77777777" w:rsidR="00C84362" w:rsidRPr="008850DF" w:rsidRDefault="00C84362" w:rsidP="00C84362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DF">
        <w:rPr>
          <w:rFonts w:ascii="Times New Roman" w:hAnsi="Times New Roman" w:cs="Times New Roman"/>
          <w:sz w:val="24"/>
          <w:szCs w:val="24"/>
        </w:rPr>
        <w:t>Процентная ставка, исходя из которой рассчитывается размер дохода к зачислению на Счет (Зачисляемый Мани-</w:t>
      </w:r>
      <w:proofErr w:type="spellStart"/>
      <w:r w:rsidRPr="008850DF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Pr="008850DF">
        <w:rPr>
          <w:rFonts w:ascii="Times New Roman" w:hAnsi="Times New Roman" w:cs="Times New Roman"/>
          <w:sz w:val="24"/>
          <w:szCs w:val="24"/>
        </w:rPr>
        <w:t xml:space="preserve"> (</w:t>
      </w:r>
      <w:r w:rsidRPr="008850DF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Pr="008850DF">
        <w:rPr>
          <w:rFonts w:ascii="Times New Roman" w:hAnsi="Times New Roman" w:cs="Times New Roman"/>
          <w:sz w:val="24"/>
          <w:szCs w:val="24"/>
        </w:rPr>
        <w:t>-</w:t>
      </w:r>
      <w:r w:rsidRPr="008850DF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8850DF">
        <w:rPr>
          <w:rFonts w:ascii="Times New Roman" w:hAnsi="Times New Roman" w:cs="Times New Roman"/>
          <w:sz w:val="24"/>
          <w:szCs w:val="24"/>
        </w:rPr>
        <w:t>)), определяется по формуле:</w:t>
      </w:r>
    </w:p>
    <w:p w14:paraId="615148AB" w14:textId="77777777" w:rsidR="00C84362" w:rsidRPr="008850DF" w:rsidRDefault="00C84362" w:rsidP="00C84362">
      <w:pPr>
        <w:pStyle w:val="af3"/>
        <w:ind w:firstLine="284"/>
        <w:jc w:val="both"/>
        <w:rPr>
          <w:rFonts w:ascii="Times New Roman" w:hAnsi="Times New Roman" w:cs="Times New Roman"/>
          <w:sz w:val="21"/>
          <w:szCs w:val="21"/>
        </w:rPr>
      </w:pPr>
    </w:p>
    <w:p w14:paraId="065DC57B" w14:textId="77777777" w:rsidR="00C84362" w:rsidRPr="008850DF" w:rsidRDefault="00F4105B" w:rsidP="00C84362">
      <w:pPr>
        <w:pStyle w:val="a8"/>
        <w:tabs>
          <w:tab w:val="left" w:pos="1276"/>
          <w:tab w:val="left" w:pos="851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                                                        если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≤L% 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-L%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×(1-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100%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)+L%,     если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i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&gt;L%</m:t>
                </m:r>
              </m:e>
            </m:eqArr>
          </m:e>
        </m:d>
      </m:oMath>
      <w:r w:rsidR="00C84362" w:rsidRPr="008850DF">
        <w:rPr>
          <w:rFonts w:ascii="Times New Roman" w:hAnsi="Times New Roman"/>
          <w:sz w:val="24"/>
          <w:szCs w:val="24"/>
        </w:rPr>
        <w:t>, где</w:t>
      </w:r>
    </w:p>
    <w:p w14:paraId="566DAEBD" w14:textId="77777777" w:rsidR="00C84362" w:rsidRPr="008850DF" w:rsidRDefault="00C84362" w:rsidP="00C8436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850D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8850D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8850D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850DF">
        <w:rPr>
          <w:rFonts w:ascii="Times New Roman" w:hAnsi="Times New Roman" w:cs="Times New Roman"/>
          <w:i/>
          <w:sz w:val="24"/>
          <w:szCs w:val="24"/>
        </w:rPr>
        <w:t>–</w:t>
      </w:r>
      <w:r w:rsidRPr="008850DF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8850DF">
        <w:rPr>
          <w:rFonts w:ascii="Times New Roman" w:hAnsi="Times New Roman" w:cs="Times New Roman"/>
          <w:i/>
          <w:sz w:val="24"/>
          <w:szCs w:val="24"/>
        </w:rPr>
        <w:t>размер процентной ставки для расчета размера Зачисляемого Мани-</w:t>
      </w:r>
      <w:proofErr w:type="spellStart"/>
      <w:r w:rsidRPr="008850DF">
        <w:rPr>
          <w:rFonts w:ascii="Times New Roman" w:hAnsi="Times New Roman" w:cs="Times New Roman"/>
          <w:i/>
          <w:sz w:val="24"/>
          <w:szCs w:val="24"/>
        </w:rPr>
        <w:t>бэк</w:t>
      </w:r>
      <w:proofErr w:type="spellEnd"/>
      <w:r w:rsidRPr="008850D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850DF">
        <w:rPr>
          <w:rFonts w:ascii="Times New Roman" w:hAnsi="Times New Roman" w:cs="Times New Roman"/>
          <w:i/>
          <w:sz w:val="24"/>
          <w:szCs w:val="24"/>
          <w:lang w:val="en-US"/>
        </w:rPr>
        <w:t>Money</w:t>
      </w:r>
      <w:r w:rsidRPr="008850DF">
        <w:rPr>
          <w:rFonts w:ascii="Times New Roman" w:hAnsi="Times New Roman" w:cs="Times New Roman"/>
          <w:i/>
          <w:sz w:val="24"/>
          <w:szCs w:val="24"/>
        </w:rPr>
        <w:t>-</w:t>
      </w:r>
      <w:r w:rsidRPr="008850DF">
        <w:rPr>
          <w:rFonts w:ascii="Times New Roman" w:hAnsi="Times New Roman" w:cs="Times New Roman"/>
          <w:i/>
          <w:sz w:val="24"/>
          <w:szCs w:val="24"/>
          <w:lang w:val="en-US"/>
        </w:rPr>
        <w:t>back</w:t>
      </w:r>
      <w:r w:rsidRPr="008850DF">
        <w:rPr>
          <w:rFonts w:ascii="Times New Roman" w:hAnsi="Times New Roman" w:cs="Times New Roman"/>
          <w:i/>
          <w:sz w:val="24"/>
          <w:szCs w:val="24"/>
        </w:rPr>
        <w:t>);</w:t>
      </w:r>
    </w:p>
    <w:p w14:paraId="48D56532" w14:textId="77777777" w:rsidR="00C84362" w:rsidRPr="008850DF" w:rsidRDefault="00C84362" w:rsidP="00C84362">
      <w:pPr>
        <w:pStyle w:val="Default"/>
        <w:ind w:firstLine="567"/>
        <w:jc w:val="both"/>
        <w:rPr>
          <w:b/>
        </w:rPr>
      </w:pPr>
      <w:proofErr w:type="spellStart"/>
      <w:proofErr w:type="gramStart"/>
      <w:r w:rsidRPr="008850DF">
        <w:rPr>
          <w:bCs/>
          <w:i/>
          <w:iCs/>
          <w:lang w:val="en-US"/>
        </w:rPr>
        <w:t>r</w:t>
      </w:r>
      <w:r w:rsidRPr="008850DF">
        <w:rPr>
          <w:bCs/>
          <w:i/>
          <w:iCs/>
          <w:vertAlign w:val="subscript"/>
          <w:lang w:val="en-US"/>
        </w:rPr>
        <w:t>i</w:t>
      </w:r>
      <w:proofErr w:type="spellEnd"/>
      <w:proofErr w:type="gramEnd"/>
      <w:r w:rsidRPr="008850DF">
        <w:rPr>
          <w:bCs/>
          <w:i/>
          <w:iCs/>
          <w:vertAlign w:val="subscript"/>
        </w:rPr>
        <w:t xml:space="preserve"> </w:t>
      </w:r>
      <w:r w:rsidRPr="008850DF">
        <w:rPr>
          <w:i/>
        </w:rPr>
        <w:t>– размер процентной ставки, установленный Банком для начисления Мани-</w:t>
      </w:r>
      <w:proofErr w:type="spellStart"/>
      <w:r w:rsidRPr="008850DF">
        <w:rPr>
          <w:i/>
        </w:rPr>
        <w:t>бэк</w:t>
      </w:r>
      <w:proofErr w:type="spellEnd"/>
      <w:r w:rsidRPr="008850DF">
        <w:rPr>
          <w:i/>
        </w:rPr>
        <w:t xml:space="preserve"> (</w:t>
      </w:r>
      <w:r w:rsidRPr="008850DF">
        <w:rPr>
          <w:i/>
          <w:lang w:val="en-US"/>
        </w:rPr>
        <w:t>Money</w:t>
      </w:r>
      <w:r w:rsidRPr="008850DF">
        <w:rPr>
          <w:i/>
        </w:rPr>
        <w:t>-</w:t>
      </w:r>
      <w:r w:rsidRPr="008850DF">
        <w:rPr>
          <w:i/>
          <w:lang w:val="en-US"/>
        </w:rPr>
        <w:t>back</w:t>
      </w:r>
      <w:r w:rsidRPr="008850DF">
        <w:rPr>
          <w:i/>
        </w:rPr>
        <w:t xml:space="preserve">) </w:t>
      </w:r>
      <w:r w:rsidRPr="008850DF">
        <w:rPr>
          <w:bCs/>
          <w:i/>
          <w:iCs/>
        </w:rPr>
        <w:t xml:space="preserve">(значение </w:t>
      </w:r>
      <w:proofErr w:type="spellStart"/>
      <w:r w:rsidRPr="008850DF">
        <w:rPr>
          <w:bCs/>
          <w:i/>
          <w:iCs/>
          <w:lang w:val="en-US"/>
        </w:rPr>
        <w:t>r</w:t>
      </w:r>
      <w:r w:rsidRPr="008850DF">
        <w:rPr>
          <w:bCs/>
          <w:i/>
          <w:iCs/>
          <w:vertAlign w:val="subscript"/>
          <w:lang w:val="en-US"/>
        </w:rPr>
        <w:t>i</w:t>
      </w:r>
      <w:proofErr w:type="spellEnd"/>
      <w:r w:rsidRPr="008850DF">
        <w:rPr>
          <w:bCs/>
          <w:i/>
          <w:iCs/>
        </w:rPr>
        <w:t xml:space="preserve"> применяется исходя из размера процентной ставки </w:t>
      </w:r>
      <w:r w:rsidRPr="008850DF">
        <w:rPr>
          <w:bCs/>
          <w:i/>
          <w:iCs/>
          <w:lang w:val="en-US"/>
        </w:rPr>
        <w:t>r</w:t>
      </w:r>
      <w:r w:rsidRPr="008850DF">
        <w:rPr>
          <w:bCs/>
          <w:i/>
          <w:iCs/>
        </w:rPr>
        <w:t xml:space="preserve"> для начисления Мани-</w:t>
      </w:r>
      <w:proofErr w:type="spellStart"/>
      <w:r w:rsidRPr="008850DF">
        <w:rPr>
          <w:bCs/>
          <w:i/>
          <w:iCs/>
        </w:rPr>
        <w:t>бэк</w:t>
      </w:r>
      <w:proofErr w:type="spellEnd"/>
      <w:r w:rsidRPr="008850DF">
        <w:rPr>
          <w:bCs/>
          <w:i/>
          <w:iCs/>
        </w:rPr>
        <w:t xml:space="preserve"> (</w:t>
      </w:r>
      <w:r w:rsidRPr="008850DF">
        <w:rPr>
          <w:bCs/>
          <w:i/>
          <w:iCs/>
          <w:lang w:val="en-US"/>
        </w:rPr>
        <w:t>Money</w:t>
      </w:r>
      <w:r w:rsidRPr="008850DF">
        <w:rPr>
          <w:bCs/>
          <w:i/>
          <w:iCs/>
        </w:rPr>
        <w:t>-</w:t>
      </w:r>
      <w:r w:rsidRPr="008850DF">
        <w:rPr>
          <w:bCs/>
          <w:i/>
          <w:iCs/>
          <w:lang w:val="en-US"/>
        </w:rPr>
        <w:t>back</w:t>
      </w:r>
      <w:r w:rsidRPr="008850DF">
        <w:rPr>
          <w:bCs/>
          <w:i/>
          <w:iCs/>
        </w:rPr>
        <w:t xml:space="preserve">) от суммы </w:t>
      </w:r>
      <w:proofErr w:type="spellStart"/>
      <w:r w:rsidRPr="008850DF">
        <w:rPr>
          <w:bCs/>
          <w:i/>
          <w:iCs/>
          <w:lang w:val="en-US"/>
        </w:rPr>
        <w:t>i</w:t>
      </w:r>
      <w:proofErr w:type="spellEnd"/>
      <w:r w:rsidRPr="008850DF">
        <w:rPr>
          <w:bCs/>
          <w:i/>
          <w:iCs/>
        </w:rPr>
        <w:t>-операции оплаты товаров (работ, услуг), действовавшего на дату совершения такой операции с использованием Карточки);</w:t>
      </w:r>
    </w:p>
    <w:p w14:paraId="3D981584" w14:textId="77777777" w:rsidR="00C84362" w:rsidRPr="008850DF" w:rsidRDefault="00C84362" w:rsidP="00C8436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50D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</w:t>
      </w:r>
      <w:r w:rsidRPr="008850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proofErr w:type="gramStart"/>
      <w:r w:rsidRPr="008850DF">
        <w:rPr>
          <w:rFonts w:ascii="Times New Roman" w:hAnsi="Times New Roman" w:cs="Times New Roman"/>
          <w:bCs/>
          <w:i/>
          <w:iCs/>
          <w:sz w:val="24"/>
          <w:szCs w:val="24"/>
        </w:rPr>
        <w:t>размер</w:t>
      </w:r>
      <w:proofErr w:type="gramEnd"/>
      <w:r w:rsidRPr="008850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ставки подоходного налога, установленный на дату начисления дополнительного дохода в рамках Программы лояльности в соответствии с действующим законодательством Республики Беларусь в отношении такого дохода;</w:t>
      </w:r>
    </w:p>
    <w:p w14:paraId="0E7E4771" w14:textId="77777777" w:rsidR="00C84362" w:rsidRPr="008850DF" w:rsidRDefault="00C84362" w:rsidP="00C84362">
      <w:pPr>
        <w:pStyle w:val="Default"/>
        <w:spacing w:after="120"/>
        <w:ind w:firstLine="567"/>
        <w:jc w:val="both"/>
        <w:rPr>
          <w:bCs/>
          <w:i/>
          <w:iCs/>
        </w:rPr>
      </w:pPr>
      <w:r w:rsidRPr="008850DF">
        <w:rPr>
          <w:bCs/>
          <w:i/>
          <w:iCs/>
          <w:lang w:val="en-US"/>
        </w:rPr>
        <w:t>L</w:t>
      </w:r>
      <w:r w:rsidRPr="008850DF">
        <w:rPr>
          <w:bCs/>
          <w:i/>
          <w:iCs/>
        </w:rPr>
        <w:t xml:space="preserve"> – размер дохода Участника в виде процента от суммы операций оплаты им товаров (работ, услуг) с использованием Карточки, начисляемый ему Банком, который на дату начисления дополнительного дохода в рамках Программы лояльности в соответствии с действующим законодательством Республики Беларусь не признается объектом налогообложения подоходным налогом с физических лиц. В случае отсутствия установленного на дату начисления дополнительного дохода в рамках Программы лояльности размера дохода, не признаваемого объектом налогообложения в соответствии с действующим законодательством Республики Беларусь, для расчета размера процентной ставки </w:t>
      </w:r>
      <w:proofErr w:type="spellStart"/>
      <w:r w:rsidRPr="008850DF">
        <w:rPr>
          <w:bCs/>
          <w:i/>
          <w:iCs/>
          <w:lang w:val="en-US"/>
        </w:rPr>
        <w:t>k</w:t>
      </w:r>
      <w:r w:rsidRPr="008850DF">
        <w:rPr>
          <w:bCs/>
          <w:i/>
          <w:iCs/>
          <w:vertAlign w:val="subscript"/>
          <w:lang w:val="en-US"/>
        </w:rPr>
        <w:t>i</w:t>
      </w:r>
      <w:proofErr w:type="spellEnd"/>
      <w:r w:rsidRPr="008850DF">
        <w:rPr>
          <w:bCs/>
          <w:i/>
          <w:iCs/>
        </w:rPr>
        <w:t xml:space="preserve"> величина </w:t>
      </w:r>
      <w:r w:rsidRPr="008850DF">
        <w:rPr>
          <w:bCs/>
          <w:i/>
          <w:iCs/>
          <w:lang w:val="en-US"/>
        </w:rPr>
        <w:t>L</w:t>
      </w:r>
      <w:r w:rsidRPr="008850DF">
        <w:rPr>
          <w:bCs/>
          <w:i/>
          <w:iCs/>
        </w:rPr>
        <w:t xml:space="preserve"> принимает значение, равное 0 (нулю).</w:t>
      </w:r>
    </w:p>
    <w:p w14:paraId="600DED76" w14:textId="0FF8C8D7" w:rsidR="00C84362" w:rsidRPr="008850DF" w:rsidRDefault="00C84362" w:rsidP="00C84362">
      <w:pPr>
        <w:pStyle w:val="Default"/>
        <w:spacing w:after="120"/>
        <w:ind w:firstLine="567"/>
        <w:jc w:val="both"/>
      </w:pPr>
      <w:r w:rsidRPr="008850DF">
        <w:t>С информацией о размере процентной ставки, исходя из которой рассчитывается размер дохода к зачислению на Счет (Зачисляемый Мани-</w:t>
      </w:r>
      <w:proofErr w:type="spellStart"/>
      <w:r w:rsidRPr="008850DF">
        <w:t>бэк</w:t>
      </w:r>
      <w:proofErr w:type="spellEnd"/>
      <w:r w:rsidRPr="008850DF">
        <w:t xml:space="preserve"> (</w:t>
      </w:r>
      <w:r w:rsidRPr="008850DF">
        <w:rPr>
          <w:lang w:val="en-US"/>
        </w:rPr>
        <w:t>Money</w:t>
      </w:r>
      <w:r w:rsidRPr="008850DF">
        <w:t>-</w:t>
      </w:r>
      <w:r w:rsidRPr="008850DF">
        <w:rPr>
          <w:lang w:val="en-US"/>
        </w:rPr>
        <w:t>back</w:t>
      </w:r>
      <w:r w:rsidRPr="008850DF">
        <w:t>)), Клиент может ознакомиться, обратившись в структурное подразделение Банка (расчетно-кассовый центр Банка либо центр банковских услуг, осуществляющи</w:t>
      </w:r>
      <w:r w:rsidR="003320ED">
        <w:t>е</w:t>
      </w:r>
      <w:r w:rsidRPr="008850DF">
        <w:t xml:space="preserve"> предоставление розничных услуг).</w:t>
      </w:r>
    </w:p>
    <w:p w14:paraId="65A19033" w14:textId="04053BAD" w:rsidR="002C0363" w:rsidRPr="008850DF" w:rsidRDefault="00921DCA" w:rsidP="00D765F8">
      <w:pPr>
        <w:pStyle w:val="Default"/>
        <w:ind w:firstLine="567"/>
        <w:jc w:val="both"/>
      </w:pPr>
      <w:r w:rsidRPr="008850DF">
        <w:t>По каждому из Тарифных планов, к которым применимы специальные условия в рамках Программы,</w:t>
      </w:r>
      <w:r w:rsidRPr="008850DF">
        <w:rPr>
          <w:color w:val="auto"/>
        </w:rPr>
        <w:t xml:space="preserve"> </w:t>
      </w:r>
      <w:r w:rsidR="009568BF" w:rsidRPr="008850DF">
        <w:t>Ба</w:t>
      </w:r>
      <w:r w:rsidR="00806D73" w:rsidRPr="008850DF">
        <w:t xml:space="preserve">нк устанавливает ограничения </w:t>
      </w:r>
      <w:r w:rsidR="00BD1BB2" w:rsidRPr="008850DF">
        <w:rPr>
          <w:color w:val="auto"/>
        </w:rPr>
        <w:t xml:space="preserve">на размер </w:t>
      </w:r>
      <w:r w:rsidR="00BD1BB2" w:rsidRPr="008850DF">
        <w:t>минимальной суммы операции для расчета Начисляемого Мани-</w:t>
      </w:r>
      <w:proofErr w:type="spellStart"/>
      <w:r w:rsidR="00BD1BB2" w:rsidRPr="008850DF">
        <w:t>бэк</w:t>
      </w:r>
      <w:proofErr w:type="spellEnd"/>
      <w:r w:rsidR="00BD1BB2" w:rsidRPr="008850DF">
        <w:t xml:space="preserve"> (</w:t>
      </w:r>
      <w:r w:rsidR="00BD1BB2" w:rsidRPr="008850DF">
        <w:rPr>
          <w:lang w:val="en-US"/>
        </w:rPr>
        <w:t>Money</w:t>
      </w:r>
      <w:r w:rsidR="00BD1BB2" w:rsidRPr="008850DF">
        <w:t>-</w:t>
      </w:r>
      <w:r w:rsidR="00BD1BB2" w:rsidRPr="008850DF">
        <w:rPr>
          <w:lang w:val="en-US"/>
        </w:rPr>
        <w:t>back</w:t>
      </w:r>
      <w:r w:rsidR="00BD1BB2" w:rsidRPr="008850DF">
        <w:t xml:space="preserve">), а также </w:t>
      </w:r>
      <w:r w:rsidR="00806D73" w:rsidRPr="008850DF">
        <w:t xml:space="preserve">на минимально и </w:t>
      </w:r>
      <w:r w:rsidR="009568BF" w:rsidRPr="008850DF">
        <w:t xml:space="preserve">максимально возможный размер </w:t>
      </w:r>
      <w:r w:rsidR="00286F07" w:rsidRPr="008850DF">
        <w:t xml:space="preserve">Зачисляемого </w:t>
      </w:r>
      <w:r w:rsidR="00CE0D8F" w:rsidRPr="008850DF">
        <w:t>Мани-</w:t>
      </w:r>
      <w:proofErr w:type="spellStart"/>
      <w:r w:rsidR="00CE0D8F" w:rsidRPr="008850DF">
        <w:t>бэк</w:t>
      </w:r>
      <w:proofErr w:type="spellEnd"/>
      <w:r w:rsidR="00CE0D8F" w:rsidRPr="008850DF">
        <w:t xml:space="preserve"> (</w:t>
      </w:r>
      <w:r w:rsidR="00D3550B" w:rsidRPr="008850DF">
        <w:rPr>
          <w:lang w:val="en-US"/>
        </w:rPr>
        <w:t>Money</w:t>
      </w:r>
      <w:r w:rsidR="00D3550B" w:rsidRPr="008850DF">
        <w:t>-</w:t>
      </w:r>
      <w:r w:rsidR="00D3550B" w:rsidRPr="008850DF">
        <w:rPr>
          <w:lang w:val="en-US"/>
        </w:rPr>
        <w:t>back</w:t>
      </w:r>
      <w:r w:rsidR="005E2E73" w:rsidRPr="008850DF">
        <w:t>)</w:t>
      </w:r>
      <w:r w:rsidR="009568BF" w:rsidRPr="008850DF">
        <w:t xml:space="preserve">, </w:t>
      </w:r>
      <w:r w:rsidR="002C0363" w:rsidRPr="008850DF">
        <w:t>который может быть зачислен на Счет К</w:t>
      </w:r>
      <w:r w:rsidR="009568BF" w:rsidRPr="008850DF">
        <w:t>лиента</w:t>
      </w:r>
      <w:r w:rsidR="007E46C3" w:rsidRPr="008850DF">
        <w:t xml:space="preserve"> в рамках Программы</w:t>
      </w:r>
      <w:r w:rsidR="009568BF" w:rsidRPr="008850DF">
        <w:t xml:space="preserve"> в течение месяца.</w:t>
      </w:r>
      <w:r w:rsidR="002C0363" w:rsidRPr="008850DF">
        <w:t xml:space="preserve"> Размер</w:t>
      </w:r>
      <w:r w:rsidR="00806D73" w:rsidRPr="008850DF">
        <w:t>ы</w:t>
      </w:r>
      <w:r w:rsidR="002C0363" w:rsidRPr="008850DF">
        <w:t xml:space="preserve"> так</w:t>
      </w:r>
      <w:r w:rsidR="00806D73" w:rsidRPr="008850DF">
        <w:t>их</w:t>
      </w:r>
      <w:r w:rsidR="002C0363" w:rsidRPr="008850DF">
        <w:t xml:space="preserve"> ограничени</w:t>
      </w:r>
      <w:r w:rsidR="00806D73" w:rsidRPr="008850DF">
        <w:t>й</w:t>
      </w:r>
      <w:r w:rsidR="002C0363" w:rsidRPr="008850DF">
        <w:t xml:space="preserve"> указыва</w:t>
      </w:r>
      <w:r w:rsidR="00806D73" w:rsidRPr="008850DF">
        <w:t>ю</w:t>
      </w:r>
      <w:r w:rsidR="002C0363" w:rsidRPr="008850DF">
        <w:t>тся в соответствующем разделе на Сайте.</w:t>
      </w:r>
    </w:p>
    <w:p w14:paraId="0225D856" w14:textId="43EF36B7" w:rsidR="000B5A08" w:rsidRPr="008850DF" w:rsidRDefault="002C0363" w:rsidP="00D765F8">
      <w:pPr>
        <w:pStyle w:val="Default"/>
        <w:ind w:firstLine="567"/>
        <w:jc w:val="both"/>
      </w:pPr>
      <w:r w:rsidRPr="008850DF">
        <w:t>Банк имеет право изменять в одностороннем порядке размер</w:t>
      </w:r>
      <w:r w:rsidR="0019536D" w:rsidRPr="008850DF">
        <w:t xml:space="preserve"> процентной ставки для начисления</w:t>
      </w:r>
      <w:r w:rsidRPr="008850DF">
        <w:t xml:space="preserve"> </w:t>
      </w:r>
      <w:r w:rsidR="00CE0D8F" w:rsidRPr="008850DF">
        <w:t>Мани-</w:t>
      </w:r>
      <w:proofErr w:type="spellStart"/>
      <w:r w:rsidR="00CE0D8F" w:rsidRPr="008850DF">
        <w:t>бэк</w:t>
      </w:r>
      <w:proofErr w:type="spellEnd"/>
      <w:r w:rsidR="00CE0D8F" w:rsidRPr="008850DF">
        <w:t xml:space="preserve"> (</w:t>
      </w:r>
      <w:r w:rsidR="00D3550B" w:rsidRPr="008850DF">
        <w:rPr>
          <w:lang w:val="en-US"/>
        </w:rPr>
        <w:t>Money</w:t>
      </w:r>
      <w:r w:rsidR="00D3550B" w:rsidRPr="008850DF">
        <w:t>-</w:t>
      </w:r>
      <w:r w:rsidR="00D3550B" w:rsidRPr="008850DF">
        <w:rPr>
          <w:lang w:val="en-US"/>
        </w:rPr>
        <w:t>back</w:t>
      </w:r>
      <w:r w:rsidR="005E2E73" w:rsidRPr="008850DF">
        <w:t xml:space="preserve">) </w:t>
      </w:r>
      <w:r w:rsidR="007474FB" w:rsidRPr="008850DF">
        <w:t>(</w:t>
      </w:r>
      <w:r w:rsidRPr="008850DF">
        <w:t>по Типам операций</w:t>
      </w:r>
      <w:r w:rsidR="002A30C4" w:rsidRPr="008850DF">
        <w:t xml:space="preserve"> и/или по кодам МСС</w:t>
      </w:r>
      <w:r w:rsidR="007474FB" w:rsidRPr="008850DF">
        <w:t>)</w:t>
      </w:r>
      <w:r w:rsidR="00170E9A" w:rsidRPr="008850DF">
        <w:t>,</w:t>
      </w:r>
      <w:r w:rsidR="007474FB" w:rsidRPr="008850DF">
        <w:t xml:space="preserve"> а также</w:t>
      </w:r>
      <w:r w:rsidR="00170E9A" w:rsidRPr="008850DF">
        <w:t xml:space="preserve"> </w:t>
      </w:r>
      <w:r w:rsidR="00BD1BB2" w:rsidRPr="008850DF">
        <w:t xml:space="preserve">установленные </w:t>
      </w:r>
      <w:r w:rsidR="00921DCA" w:rsidRPr="008850DF">
        <w:t xml:space="preserve">по каждому из Тарифных планов, к которым применимы специальные условия в рамках Программы, </w:t>
      </w:r>
      <w:r w:rsidR="00BD1BB2" w:rsidRPr="008850DF">
        <w:t xml:space="preserve">ограничения </w:t>
      </w:r>
      <w:r w:rsidR="00BD1BB2" w:rsidRPr="008850DF">
        <w:rPr>
          <w:color w:val="auto"/>
        </w:rPr>
        <w:t xml:space="preserve">на размер </w:t>
      </w:r>
      <w:r w:rsidR="00BD1BB2" w:rsidRPr="008850DF">
        <w:t>минимальной суммы операции для расчета Начисляемого Мани-</w:t>
      </w:r>
      <w:proofErr w:type="spellStart"/>
      <w:r w:rsidR="00BD1BB2" w:rsidRPr="008850DF">
        <w:t>бэк</w:t>
      </w:r>
      <w:proofErr w:type="spellEnd"/>
      <w:r w:rsidR="00BD1BB2" w:rsidRPr="008850DF">
        <w:t xml:space="preserve"> (</w:t>
      </w:r>
      <w:r w:rsidR="00BD1BB2" w:rsidRPr="008850DF">
        <w:rPr>
          <w:lang w:val="en-US"/>
        </w:rPr>
        <w:t>Money</w:t>
      </w:r>
      <w:r w:rsidR="00BD1BB2" w:rsidRPr="008850DF">
        <w:t>-</w:t>
      </w:r>
      <w:r w:rsidR="00BD1BB2" w:rsidRPr="008850DF">
        <w:rPr>
          <w:lang w:val="en-US"/>
        </w:rPr>
        <w:t>back</w:t>
      </w:r>
      <w:r w:rsidR="00BD1BB2" w:rsidRPr="008850DF">
        <w:t xml:space="preserve">), </w:t>
      </w:r>
      <w:r w:rsidR="007474FB" w:rsidRPr="008850DF">
        <w:t>на</w:t>
      </w:r>
      <w:r w:rsidRPr="008850DF">
        <w:t xml:space="preserve"> </w:t>
      </w:r>
      <w:r w:rsidR="00921DCA" w:rsidRPr="008850DF">
        <w:t xml:space="preserve">минимально </w:t>
      </w:r>
      <w:r w:rsidR="002A69CF" w:rsidRPr="008850DF">
        <w:t xml:space="preserve">и </w:t>
      </w:r>
      <w:r w:rsidR="00921DCA" w:rsidRPr="008850DF">
        <w:t xml:space="preserve">максимально возможный </w:t>
      </w:r>
      <w:r w:rsidRPr="008850DF">
        <w:t>размер</w:t>
      </w:r>
      <w:r w:rsidR="0056205A" w:rsidRPr="008850DF">
        <w:t xml:space="preserve"> </w:t>
      </w:r>
      <w:r w:rsidR="007474FB" w:rsidRPr="008850DF">
        <w:t xml:space="preserve">Зачисляемого </w:t>
      </w:r>
      <w:r w:rsidR="00CE0D8F" w:rsidRPr="008850DF">
        <w:t>Мани-</w:t>
      </w:r>
      <w:proofErr w:type="spellStart"/>
      <w:r w:rsidR="00CE0D8F" w:rsidRPr="008850DF">
        <w:t>бэк</w:t>
      </w:r>
      <w:proofErr w:type="spellEnd"/>
      <w:r w:rsidR="00CE0D8F" w:rsidRPr="008850DF">
        <w:t xml:space="preserve"> (</w:t>
      </w:r>
      <w:r w:rsidR="00D3550B" w:rsidRPr="008850DF">
        <w:rPr>
          <w:lang w:val="en-US"/>
        </w:rPr>
        <w:t>Money</w:t>
      </w:r>
      <w:r w:rsidR="00D3550B" w:rsidRPr="008850DF">
        <w:t>-</w:t>
      </w:r>
      <w:r w:rsidR="00D3550B" w:rsidRPr="008850DF">
        <w:rPr>
          <w:lang w:val="en-US"/>
        </w:rPr>
        <w:t>back</w:t>
      </w:r>
      <w:r w:rsidR="005E2E73" w:rsidRPr="008850DF">
        <w:t>)</w:t>
      </w:r>
      <w:r w:rsidR="0056205A" w:rsidRPr="008850DF">
        <w:t>, который может быть зачислен на Счет Клиента в рамках Программы</w:t>
      </w:r>
      <w:r w:rsidRPr="008850DF">
        <w:t xml:space="preserve"> в течение месяца</w:t>
      </w:r>
      <w:r w:rsidR="000B5A08" w:rsidRPr="008850DF">
        <w:t xml:space="preserve">. </w:t>
      </w:r>
    </w:p>
    <w:p w14:paraId="00E90CA0" w14:textId="49E84D5E" w:rsidR="002C0363" w:rsidRPr="002626A2" w:rsidRDefault="000B5A08" w:rsidP="00D765F8">
      <w:pPr>
        <w:pStyle w:val="Default"/>
        <w:ind w:firstLine="567"/>
        <w:jc w:val="both"/>
      </w:pPr>
      <w:r w:rsidRPr="008850DF">
        <w:t xml:space="preserve">Актуальные </w:t>
      </w:r>
      <w:r w:rsidR="002067DA" w:rsidRPr="008850DF">
        <w:t>значени</w:t>
      </w:r>
      <w:r w:rsidRPr="008850DF">
        <w:t xml:space="preserve">я процентной ставки для </w:t>
      </w:r>
      <w:r w:rsidR="00BA4370" w:rsidRPr="008850DF">
        <w:t>начисления</w:t>
      </w:r>
      <w:r w:rsidRPr="008850DF">
        <w:t xml:space="preserve"> </w:t>
      </w:r>
      <w:r w:rsidR="00CE0D8F" w:rsidRPr="008850DF">
        <w:t>Мани-</w:t>
      </w:r>
      <w:proofErr w:type="spellStart"/>
      <w:r w:rsidR="00CE0D8F" w:rsidRPr="008850DF">
        <w:t>бэк</w:t>
      </w:r>
      <w:proofErr w:type="spellEnd"/>
      <w:r w:rsidR="00CE0D8F" w:rsidRPr="008850DF">
        <w:t xml:space="preserve"> (</w:t>
      </w:r>
      <w:r w:rsidR="00D3550B" w:rsidRPr="008850DF">
        <w:rPr>
          <w:lang w:val="en-US"/>
        </w:rPr>
        <w:t>Money</w:t>
      </w:r>
      <w:r w:rsidR="00D3550B" w:rsidRPr="008850DF">
        <w:t>-</w:t>
      </w:r>
      <w:r w:rsidR="00D3550B" w:rsidRPr="008850DF">
        <w:rPr>
          <w:lang w:val="en-US"/>
        </w:rPr>
        <w:t>back</w:t>
      </w:r>
      <w:r w:rsidR="00CE0D8F" w:rsidRPr="008850DF">
        <w:t>)</w:t>
      </w:r>
      <w:r w:rsidRPr="008850DF">
        <w:t xml:space="preserve"> (по Типам операций</w:t>
      </w:r>
      <w:r w:rsidR="002A30C4" w:rsidRPr="008850DF">
        <w:t xml:space="preserve"> и/или по кодам МСС</w:t>
      </w:r>
      <w:r w:rsidRPr="008850DF">
        <w:t>), а также установленн</w:t>
      </w:r>
      <w:r w:rsidR="00677C46" w:rsidRPr="008850DF">
        <w:t>ые</w:t>
      </w:r>
      <w:r w:rsidRPr="008850DF">
        <w:t xml:space="preserve"> </w:t>
      </w:r>
      <w:r w:rsidR="00FD3513" w:rsidRPr="008850DF">
        <w:t>по каждому из Тарифных</w:t>
      </w:r>
      <w:r w:rsidR="00FD3513">
        <w:t xml:space="preserve"> планов, к которым применимы специальные условия в рамках Программы, </w:t>
      </w:r>
      <w:r w:rsidRPr="002626A2">
        <w:t>ограничения</w:t>
      </w:r>
      <w:r w:rsidR="00BD1BB2" w:rsidRPr="00BD1BB2">
        <w:rPr>
          <w:color w:val="auto"/>
        </w:rPr>
        <w:t xml:space="preserve"> </w:t>
      </w:r>
      <w:r w:rsidR="00BD1BB2">
        <w:rPr>
          <w:color w:val="auto"/>
        </w:rPr>
        <w:t xml:space="preserve">на размер </w:t>
      </w:r>
      <w:r w:rsidR="00BD1BB2">
        <w:t>минимальной суммы операции для расчета Начисляемого Мани-</w:t>
      </w:r>
      <w:proofErr w:type="spellStart"/>
      <w:r w:rsidR="00BD1BB2">
        <w:t>бэк</w:t>
      </w:r>
      <w:proofErr w:type="spellEnd"/>
      <w:r w:rsidR="00BD1BB2">
        <w:t xml:space="preserve"> (</w:t>
      </w:r>
      <w:r w:rsidR="00BD1BB2">
        <w:rPr>
          <w:lang w:val="en-US"/>
        </w:rPr>
        <w:t>Money</w:t>
      </w:r>
      <w:r w:rsidR="00BD1BB2" w:rsidRPr="0058239C">
        <w:t>-</w:t>
      </w:r>
      <w:r w:rsidR="00BD1BB2">
        <w:rPr>
          <w:lang w:val="en-US"/>
        </w:rPr>
        <w:t>back</w:t>
      </w:r>
      <w:r w:rsidR="00BD1BB2" w:rsidRPr="0058239C">
        <w:t>)</w:t>
      </w:r>
      <w:r w:rsidR="00BD1BB2">
        <w:t>,</w:t>
      </w:r>
      <w:r w:rsidRPr="002626A2">
        <w:t xml:space="preserve"> на </w:t>
      </w:r>
      <w:r w:rsidR="002A69CF">
        <w:t xml:space="preserve">минимальный и </w:t>
      </w:r>
      <w:r w:rsidRPr="002626A2">
        <w:t xml:space="preserve">максимальный размер Зачисляемого </w:t>
      </w:r>
      <w:r w:rsidR="00CE0D8F" w:rsidRPr="002626A2">
        <w:t>Мани-</w:t>
      </w:r>
      <w:proofErr w:type="spellStart"/>
      <w:r w:rsidR="00CE0D8F" w:rsidRPr="002626A2">
        <w:t>бэк</w:t>
      </w:r>
      <w:proofErr w:type="spellEnd"/>
      <w:r w:rsidR="00CE0D8F" w:rsidRPr="002626A2">
        <w:t xml:space="preserve"> 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>)</w:t>
      </w:r>
      <w:r w:rsidRPr="002626A2">
        <w:t>, который может быть зачислен на Счет Клиента в рамках Программы в течение месяца</w:t>
      </w:r>
      <w:r w:rsidR="00B62C2A" w:rsidRPr="002626A2">
        <w:t>,</w:t>
      </w:r>
      <w:r w:rsidRPr="002626A2">
        <w:t xml:space="preserve"> указываются в соответствующем разделе </w:t>
      </w:r>
      <w:r w:rsidR="002067DA" w:rsidRPr="002626A2">
        <w:t>на Сайте</w:t>
      </w:r>
      <w:r w:rsidR="002C0363" w:rsidRPr="002626A2">
        <w:t xml:space="preserve">. </w:t>
      </w:r>
    </w:p>
    <w:p w14:paraId="0795FE25" w14:textId="5F0B7CA1" w:rsidR="00BD4CDB" w:rsidRPr="002626A2" w:rsidRDefault="00CE0D8F" w:rsidP="00D765F8">
      <w:pPr>
        <w:pStyle w:val="Default"/>
        <w:ind w:firstLine="567"/>
        <w:jc w:val="both"/>
      </w:pPr>
      <w:r w:rsidRPr="002626A2">
        <w:t>Мани-</w:t>
      </w:r>
      <w:proofErr w:type="spellStart"/>
      <w:r w:rsidRPr="002626A2">
        <w:t>бэк</w:t>
      </w:r>
      <w:proofErr w:type="spellEnd"/>
      <w:r w:rsidRPr="002626A2">
        <w:t xml:space="preserve"> 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>)</w:t>
      </w:r>
      <w:r w:rsidR="00DD1C8D" w:rsidRPr="002626A2">
        <w:t xml:space="preserve"> и</w:t>
      </w:r>
      <w:r w:rsidR="00EB378B" w:rsidRPr="002626A2">
        <w:t xml:space="preserve"> (</w:t>
      </w:r>
      <w:r w:rsidR="00DD1C8D" w:rsidRPr="002626A2">
        <w:t>или</w:t>
      </w:r>
      <w:r w:rsidR="00EB378B" w:rsidRPr="002626A2">
        <w:t>)</w:t>
      </w:r>
      <w:r w:rsidR="00DD1C8D" w:rsidRPr="002626A2">
        <w:t xml:space="preserve"> иные выплаты в рамках Программы</w:t>
      </w:r>
      <w:r w:rsidR="009568BF" w:rsidRPr="002626A2">
        <w:t xml:space="preserve"> рассчитыва</w:t>
      </w:r>
      <w:r w:rsidR="00DD1C8D" w:rsidRPr="002626A2">
        <w:t>ю</w:t>
      </w:r>
      <w:r w:rsidR="009568BF" w:rsidRPr="002626A2">
        <w:t>тся и зачисля</w:t>
      </w:r>
      <w:r w:rsidR="00DD1C8D" w:rsidRPr="002626A2">
        <w:t>ю</w:t>
      </w:r>
      <w:r w:rsidR="009568BF" w:rsidRPr="002626A2">
        <w:t>тся на Счет не позднее 5-ого рабочего дня месяца, следующего за отчетным месяцем.</w:t>
      </w:r>
      <w:r w:rsidR="007B4335" w:rsidRPr="002626A2">
        <w:t xml:space="preserve"> В расчет включаются операции, которые были отражены по Счету </w:t>
      </w:r>
      <w:proofErr w:type="gramStart"/>
      <w:r w:rsidR="007B4335" w:rsidRPr="002626A2">
        <w:t>в отчетном месяце</w:t>
      </w:r>
      <w:proofErr w:type="gramEnd"/>
      <w:r w:rsidR="00BD1BB2">
        <w:t xml:space="preserve"> </w:t>
      </w:r>
      <w:r w:rsidR="00BD1BB2">
        <w:rPr>
          <w:color w:val="auto"/>
        </w:rPr>
        <w:t>и сумма в валюте Счета (</w:t>
      </w:r>
      <w:r w:rsidR="00BD1BB2">
        <w:t>на дату отражения операции по Счету)</w:t>
      </w:r>
      <w:r w:rsidR="00BD1BB2">
        <w:rPr>
          <w:color w:val="auto"/>
        </w:rPr>
        <w:t xml:space="preserve"> которых превышает размер установленной Банком минимальной суммы </w:t>
      </w:r>
      <w:r w:rsidR="00BD1BB2">
        <w:t>операции для расчета Начисляемого Мани-</w:t>
      </w:r>
      <w:proofErr w:type="spellStart"/>
      <w:r w:rsidR="00BD1BB2">
        <w:t>бэк</w:t>
      </w:r>
      <w:proofErr w:type="spellEnd"/>
      <w:r w:rsidR="00BD1BB2">
        <w:t xml:space="preserve"> (</w:t>
      </w:r>
      <w:proofErr w:type="spellStart"/>
      <w:r w:rsidR="00BD1BB2">
        <w:t>Моney-back</w:t>
      </w:r>
      <w:proofErr w:type="spellEnd"/>
      <w:r w:rsidR="00BD1BB2">
        <w:t>), действующей на дату отражения операции по Счету</w:t>
      </w:r>
      <w:r w:rsidR="007B4335" w:rsidRPr="002626A2">
        <w:t xml:space="preserve">. При этом начисление </w:t>
      </w:r>
      <w:r w:rsidRPr="002626A2">
        <w:t>Мани-</w:t>
      </w:r>
      <w:proofErr w:type="spellStart"/>
      <w:r w:rsidRPr="002626A2">
        <w:t>бэк</w:t>
      </w:r>
      <w:proofErr w:type="spellEnd"/>
      <w:r w:rsidRPr="002626A2">
        <w:t xml:space="preserve"> 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>)</w:t>
      </w:r>
      <w:r w:rsidR="007B4335" w:rsidRPr="002626A2">
        <w:t xml:space="preserve"> осуществляется по </w:t>
      </w:r>
      <w:r w:rsidR="008F353E" w:rsidRPr="002626A2">
        <w:t xml:space="preserve">процентной </w:t>
      </w:r>
      <w:r w:rsidR="007B4335" w:rsidRPr="002626A2">
        <w:t>ставке</w:t>
      </w:r>
      <w:r w:rsidR="0055684C" w:rsidRPr="002626A2">
        <w:t>,</w:t>
      </w:r>
      <w:r w:rsidR="007B4335" w:rsidRPr="002626A2">
        <w:t xml:space="preserve"> установленной для </w:t>
      </w:r>
      <w:r w:rsidR="008F353E" w:rsidRPr="002626A2">
        <w:t xml:space="preserve">начисления </w:t>
      </w:r>
      <w:r w:rsidRPr="002626A2">
        <w:t>Мани-</w:t>
      </w:r>
      <w:proofErr w:type="spellStart"/>
      <w:r w:rsidRPr="002626A2">
        <w:t>бэк</w:t>
      </w:r>
      <w:proofErr w:type="spellEnd"/>
      <w:r w:rsidRPr="002626A2">
        <w:t xml:space="preserve"> 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 xml:space="preserve">) </w:t>
      </w:r>
      <w:r w:rsidR="007B4335" w:rsidRPr="002626A2">
        <w:t>(по Типам операций</w:t>
      </w:r>
      <w:r w:rsidR="002A30C4" w:rsidRPr="002626A2">
        <w:t xml:space="preserve"> и/или по кодам МСС</w:t>
      </w:r>
      <w:r w:rsidR="007B4335" w:rsidRPr="002626A2">
        <w:t>), которая действовала на дату совершения держателем Карточки операции.</w:t>
      </w:r>
      <w:r w:rsidR="00BD5E63" w:rsidRPr="002626A2">
        <w:t xml:space="preserve"> </w:t>
      </w:r>
    </w:p>
    <w:p w14:paraId="20437567" w14:textId="325A8877" w:rsidR="00BD4CDB" w:rsidRPr="002626A2" w:rsidRDefault="00BD4CDB" w:rsidP="00D76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A2">
        <w:rPr>
          <w:rFonts w:ascii="Times New Roman" w:hAnsi="Times New Roman" w:cs="Times New Roman"/>
          <w:sz w:val="24"/>
          <w:szCs w:val="24"/>
        </w:rPr>
        <w:t>При закрытии Клиентом Счета</w:t>
      </w:r>
      <w:r w:rsidR="00367D87" w:rsidRPr="002626A2">
        <w:rPr>
          <w:rFonts w:ascii="Times New Roman" w:hAnsi="Times New Roman" w:cs="Times New Roman"/>
          <w:sz w:val="24"/>
          <w:szCs w:val="24"/>
        </w:rPr>
        <w:t xml:space="preserve"> или Договора</w:t>
      </w:r>
      <w:r w:rsidRPr="002626A2">
        <w:rPr>
          <w:rFonts w:ascii="Times New Roman" w:hAnsi="Times New Roman" w:cs="Times New Roman"/>
          <w:sz w:val="24"/>
          <w:szCs w:val="24"/>
        </w:rPr>
        <w:t xml:space="preserve"> до наступления установленного Программой срока для зачисления Банком поощрительных выплат, начисленных за отчетный месяц в рамках Программы, расчет и зачисление поощрительных выплат</w:t>
      </w:r>
      <w:r w:rsidR="00372A42" w:rsidRPr="00372A4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72A42" w:rsidRPr="00372A4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72A42" w:rsidRPr="00372A42">
        <w:rPr>
          <w:rFonts w:ascii="Times New Roman" w:hAnsi="Times New Roman" w:cs="Times New Roman"/>
          <w:sz w:val="24"/>
          <w:szCs w:val="24"/>
        </w:rPr>
        <w:t>. Мани-</w:t>
      </w:r>
      <w:proofErr w:type="spellStart"/>
      <w:r w:rsidR="00372A42" w:rsidRPr="00372A42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="00372A42" w:rsidRPr="00372A42">
        <w:rPr>
          <w:rFonts w:ascii="Times New Roman" w:hAnsi="Times New Roman" w:cs="Times New Roman"/>
          <w:sz w:val="24"/>
          <w:szCs w:val="24"/>
        </w:rPr>
        <w:t xml:space="preserve"> (</w:t>
      </w:r>
      <w:r w:rsidR="00372A42" w:rsidRPr="00372A42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="00372A42" w:rsidRPr="00372A42">
        <w:rPr>
          <w:rFonts w:ascii="Times New Roman" w:hAnsi="Times New Roman" w:cs="Times New Roman"/>
          <w:sz w:val="24"/>
          <w:szCs w:val="24"/>
        </w:rPr>
        <w:t>-</w:t>
      </w:r>
      <w:r w:rsidR="00372A42" w:rsidRPr="00372A42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372A42" w:rsidRPr="00372A42">
        <w:rPr>
          <w:rFonts w:ascii="Times New Roman" w:hAnsi="Times New Roman" w:cs="Times New Roman"/>
          <w:sz w:val="24"/>
          <w:szCs w:val="24"/>
        </w:rPr>
        <w:t>),</w:t>
      </w:r>
      <w:r w:rsidRPr="002626A2">
        <w:rPr>
          <w:rFonts w:ascii="Times New Roman" w:hAnsi="Times New Roman" w:cs="Times New Roman"/>
          <w:sz w:val="24"/>
          <w:szCs w:val="24"/>
        </w:rPr>
        <w:t xml:space="preserve"> по такому </w:t>
      </w:r>
      <w:r w:rsidRPr="002626A2">
        <w:rPr>
          <w:rFonts w:ascii="Times New Roman" w:hAnsi="Times New Roman" w:cs="Times New Roman"/>
          <w:sz w:val="24"/>
          <w:szCs w:val="24"/>
        </w:rPr>
        <w:lastRenderedPageBreak/>
        <w:t>Счету</w:t>
      </w:r>
      <w:r w:rsidR="00367D87" w:rsidRPr="002626A2">
        <w:rPr>
          <w:rFonts w:ascii="Times New Roman" w:hAnsi="Times New Roman" w:cs="Times New Roman"/>
          <w:sz w:val="24"/>
          <w:szCs w:val="24"/>
        </w:rPr>
        <w:t xml:space="preserve"> или Договору</w:t>
      </w:r>
      <w:r w:rsidRPr="002626A2">
        <w:rPr>
          <w:rFonts w:ascii="Times New Roman" w:hAnsi="Times New Roman" w:cs="Times New Roman"/>
          <w:sz w:val="24"/>
          <w:szCs w:val="24"/>
        </w:rPr>
        <w:t>, как за отчетный месяц, так и за период с начала текущего месяца по дату закрытия Счета</w:t>
      </w:r>
      <w:r w:rsidR="00367D87" w:rsidRPr="002626A2">
        <w:rPr>
          <w:rFonts w:ascii="Times New Roman" w:hAnsi="Times New Roman" w:cs="Times New Roman"/>
          <w:sz w:val="24"/>
          <w:szCs w:val="24"/>
        </w:rPr>
        <w:t xml:space="preserve"> или Договора</w:t>
      </w:r>
      <w:r w:rsidRPr="002626A2">
        <w:rPr>
          <w:rFonts w:ascii="Times New Roman" w:hAnsi="Times New Roman" w:cs="Times New Roman"/>
          <w:sz w:val="24"/>
          <w:szCs w:val="24"/>
        </w:rPr>
        <w:t xml:space="preserve"> Банком не осуществляется</w:t>
      </w:r>
      <w:r w:rsidR="00E95FC9" w:rsidRPr="002626A2">
        <w:rPr>
          <w:rFonts w:ascii="Times New Roman" w:hAnsi="Times New Roman" w:cs="Times New Roman"/>
          <w:sz w:val="24"/>
          <w:szCs w:val="24"/>
        </w:rPr>
        <w:t xml:space="preserve"> (компенсация не производится)</w:t>
      </w:r>
      <w:r w:rsidRPr="002626A2">
        <w:rPr>
          <w:rFonts w:ascii="Times New Roman" w:hAnsi="Times New Roman" w:cs="Times New Roman"/>
          <w:sz w:val="24"/>
          <w:szCs w:val="24"/>
        </w:rPr>
        <w:t>.</w:t>
      </w:r>
    </w:p>
    <w:p w14:paraId="56FBBE53" w14:textId="77777777" w:rsidR="007B4335" w:rsidRPr="002626A2" w:rsidRDefault="007B4335" w:rsidP="00D765F8">
      <w:pPr>
        <w:pStyle w:val="Default"/>
        <w:ind w:firstLine="567"/>
        <w:jc w:val="both"/>
      </w:pPr>
    </w:p>
    <w:p w14:paraId="12C15444" w14:textId="00AFF90B" w:rsidR="0097287A" w:rsidRPr="002626A2" w:rsidRDefault="0013101E" w:rsidP="00D765F8">
      <w:pPr>
        <w:pStyle w:val="Default"/>
        <w:spacing w:after="60"/>
        <w:ind w:firstLine="567"/>
        <w:jc w:val="both"/>
      </w:pPr>
      <w:r w:rsidRPr="002626A2">
        <w:t>Мани-</w:t>
      </w:r>
      <w:proofErr w:type="spellStart"/>
      <w:r w:rsidRPr="002626A2">
        <w:t>бэк</w:t>
      </w:r>
      <w:proofErr w:type="spellEnd"/>
      <w:r w:rsidRPr="002626A2">
        <w:t xml:space="preserve"> 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 xml:space="preserve">) </w:t>
      </w:r>
      <w:r w:rsidR="0097287A" w:rsidRPr="002626A2">
        <w:t>не начисляется:</w:t>
      </w:r>
    </w:p>
    <w:p w14:paraId="1DCA6D93" w14:textId="40FE8894" w:rsidR="002F7FBF" w:rsidRPr="00A95E34" w:rsidRDefault="00D96B3C" w:rsidP="00D765F8">
      <w:pPr>
        <w:pStyle w:val="Default"/>
        <w:numPr>
          <w:ilvl w:val="0"/>
          <w:numId w:val="6"/>
        </w:numPr>
        <w:ind w:left="0" w:firstLine="567"/>
        <w:jc w:val="both"/>
      </w:pPr>
      <w:r w:rsidRPr="002626A2">
        <w:t>по операциям</w:t>
      </w:r>
      <w:r w:rsidR="0051449E" w:rsidRPr="002626A2">
        <w:t>,</w:t>
      </w:r>
      <w:r w:rsidRPr="002626A2">
        <w:t xml:space="preserve"> </w:t>
      </w:r>
      <w:r w:rsidR="0097287A" w:rsidRPr="002626A2">
        <w:t xml:space="preserve">проводимым </w:t>
      </w:r>
      <w:r w:rsidR="0097287A" w:rsidRPr="00A95E34">
        <w:t xml:space="preserve">через </w:t>
      </w:r>
      <w:r w:rsidR="00AD7ABC" w:rsidRPr="00A95E34">
        <w:t>платежный ресурс e-</w:t>
      </w:r>
      <w:proofErr w:type="spellStart"/>
      <w:proofErr w:type="gramStart"/>
      <w:r w:rsidR="00AD7ABC" w:rsidRPr="00A95E34">
        <w:t>pay,by</w:t>
      </w:r>
      <w:proofErr w:type="spellEnd"/>
      <w:proofErr w:type="gramEnd"/>
      <w:r w:rsidR="005F4B63">
        <w:t>;</w:t>
      </w:r>
    </w:p>
    <w:p w14:paraId="79DA7511" w14:textId="112EA141" w:rsidR="0097287A" w:rsidRPr="00A95E34" w:rsidRDefault="00D96B3C" w:rsidP="00D765F8">
      <w:pPr>
        <w:pStyle w:val="Default"/>
        <w:numPr>
          <w:ilvl w:val="0"/>
          <w:numId w:val="6"/>
        </w:numPr>
        <w:ind w:left="0" w:firstLine="567"/>
        <w:jc w:val="both"/>
      </w:pPr>
      <w:r w:rsidRPr="00A95E34">
        <w:t>по операциям</w:t>
      </w:r>
      <w:r w:rsidR="0051449E" w:rsidRPr="00A95E34">
        <w:t>,</w:t>
      </w:r>
      <w:r w:rsidRPr="00A95E34">
        <w:t xml:space="preserve"> </w:t>
      </w:r>
      <w:r w:rsidR="0097287A" w:rsidRPr="00A95E34">
        <w:t xml:space="preserve">проводимым в устройствах самообслуживания, которым присвоен код </w:t>
      </w:r>
      <w:r w:rsidR="0097287A" w:rsidRPr="00A95E34">
        <w:rPr>
          <w:lang w:val="en-US"/>
        </w:rPr>
        <w:t>MCC</w:t>
      </w:r>
      <w:r w:rsidRPr="00A95E34">
        <w:t xml:space="preserve"> </w:t>
      </w:r>
      <w:r w:rsidR="007B4335" w:rsidRPr="00A95E34">
        <w:t xml:space="preserve">6010, 6011, </w:t>
      </w:r>
      <w:r w:rsidRPr="00A95E34">
        <w:t>6012 или 4900 (</w:t>
      </w:r>
      <w:r w:rsidR="0097287A" w:rsidRPr="00A95E34">
        <w:t xml:space="preserve">таких как банкоматы, </w:t>
      </w:r>
      <w:proofErr w:type="spellStart"/>
      <w:r w:rsidR="0097287A" w:rsidRPr="00A95E34">
        <w:t>инфокиоски</w:t>
      </w:r>
      <w:proofErr w:type="spellEnd"/>
      <w:r w:rsidR="0097287A" w:rsidRPr="00A95E34">
        <w:t xml:space="preserve"> и т.п.</w:t>
      </w:r>
      <w:r w:rsidR="005F4B63">
        <w:t>);</w:t>
      </w:r>
    </w:p>
    <w:p w14:paraId="4CCA171E" w14:textId="53175BC4" w:rsidR="00D96B3C" w:rsidRPr="00A95E34" w:rsidRDefault="00D96B3C" w:rsidP="00D765F8">
      <w:pPr>
        <w:pStyle w:val="Default"/>
        <w:numPr>
          <w:ilvl w:val="0"/>
          <w:numId w:val="6"/>
        </w:numPr>
        <w:ind w:left="0" w:firstLine="567"/>
        <w:jc w:val="both"/>
      </w:pPr>
      <w:r w:rsidRPr="00A95E34">
        <w:t xml:space="preserve">по операциям безналичной </w:t>
      </w:r>
      <w:r w:rsidR="005F4B63">
        <w:t>оплаты в казино (код МСС 7995);</w:t>
      </w:r>
    </w:p>
    <w:p w14:paraId="7FE5C32B" w14:textId="1D862980" w:rsidR="00D96B3C" w:rsidRPr="00A95E34" w:rsidRDefault="00D96B3C" w:rsidP="00D765F8">
      <w:pPr>
        <w:pStyle w:val="Default"/>
        <w:numPr>
          <w:ilvl w:val="0"/>
          <w:numId w:val="6"/>
        </w:numPr>
        <w:ind w:left="0" w:firstLine="567"/>
        <w:jc w:val="both"/>
      </w:pPr>
      <w:r w:rsidRPr="00A95E34">
        <w:t>по операциям безналичной оплаты через СДБО «Интернет Банк»</w:t>
      </w:r>
      <w:r w:rsidR="00067129" w:rsidRPr="00A95E34">
        <w:t>, «Мобильный банк»</w:t>
      </w:r>
      <w:r w:rsidR="005F4B63">
        <w:t>;</w:t>
      </w:r>
    </w:p>
    <w:p w14:paraId="6608EF57" w14:textId="03A86C69" w:rsidR="00C51000" w:rsidRPr="002626A2" w:rsidRDefault="00D96B3C" w:rsidP="00D765F8">
      <w:pPr>
        <w:pStyle w:val="Default"/>
        <w:numPr>
          <w:ilvl w:val="0"/>
          <w:numId w:val="6"/>
        </w:numPr>
        <w:ind w:left="0" w:firstLine="567"/>
        <w:jc w:val="both"/>
      </w:pPr>
      <w:r w:rsidRPr="00A95E34">
        <w:t>по операциям безналичной оплаты в устройствах банков (код МСС 9402)</w:t>
      </w:r>
      <w:r w:rsidR="00F91FFF" w:rsidRPr="00A95E34">
        <w:t>,</w:t>
      </w:r>
      <w:r w:rsidRPr="002626A2">
        <w:t xml:space="preserve"> установленных в РУП «</w:t>
      </w:r>
      <w:proofErr w:type="spellStart"/>
      <w:r w:rsidRPr="002626A2">
        <w:t>Белпочта</w:t>
      </w:r>
      <w:proofErr w:type="spellEnd"/>
      <w:r w:rsidRPr="002626A2">
        <w:t>»</w:t>
      </w:r>
      <w:r w:rsidR="005F4B63">
        <w:t>;</w:t>
      </w:r>
    </w:p>
    <w:p w14:paraId="4E2CD53A" w14:textId="75ACDE4C" w:rsidR="00D76A7B" w:rsidRPr="00C37DBA" w:rsidRDefault="003437B7" w:rsidP="00D765F8">
      <w:pPr>
        <w:pStyle w:val="Default"/>
        <w:numPr>
          <w:ilvl w:val="0"/>
          <w:numId w:val="6"/>
        </w:numPr>
        <w:ind w:left="0" w:firstLine="567"/>
        <w:jc w:val="both"/>
        <w:rPr>
          <w:color w:val="auto"/>
        </w:rPr>
      </w:pPr>
      <w:r w:rsidRPr="00C37DBA">
        <w:t>по операциям безналичной оплаты и переводов</w:t>
      </w:r>
      <w:r w:rsidR="004C3648" w:rsidRPr="00C37DBA">
        <w:t xml:space="preserve"> через сервисы</w:t>
      </w:r>
      <w:r w:rsidRPr="00C37DBA">
        <w:t xml:space="preserve">, которым присвоен код </w:t>
      </w:r>
      <w:r w:rsidRPr="00C37DBA">
        <w:rPr>
          <w:lang w:val="en-US"/>
        </w:rPr>
        <w:t>MCC</w:t>
      </w:r>
      <w:r w:rsidRPr="00C37DBA">
        <w:t xml:space="preserve"> </w:t>
      </w:r>
      <w:r w:rsidR="00D76A7B" w:rsidRPr="00C37DBA">
        <w:t xml:space="preserve">4814, 4829, 4899, 6050, 6051, 6211, 6531, 7311, 7399, 8398, </w:t>
      </w:r>
      <w:r w:rsidR="005F4B63">
        <w:t>8999, 9222, 9223, 9311 или 9399;</w:t>
      </w:r>
    </w:p>
    <w:p w14:paraId="7244F00F" w14:textId="3557E4F8" w:rsidR="00CE6BA2" w:rsidRPr="00D76A7B" w:rsidRDefault="003437B7" w:rsidP="00D765F8">
      <w:pPr>
        <w:pStyle w:val="Default"/>
        <w:numPr>
          <w:ilvl w:val="0"/>
          <w:numId w:val="6"/>
        </w:numPr>
        <w:ind w:left="0" w:firstLine="567"/>
        <w:jc w:val="both"/>
        <w:rPr>
          <w:b/>
        </w:rPr>
      </w:pPr>
      <w:r w:rsidRPr="002626A2">
        <w:t>по операциям перевода между картами с использованием сервиса «</w:t>
      </w:r>
      <w:proofErr w:type="spellStart"/>
      <w:r w:rsidRPr="002626A2">
        <w:t>Denegram</w:t>
      </w:r>
      <w:proofErr w:type="spellEnd"/>
      <w:r w:rsidRPr="002626A2">
        <w:t>» либо аналогичных сервисов, предоставляемых другими банками</w:t>
      </w:r>
      <w:r w:rsidR="00CE6BA2" w:rsidRPr="002626A2">
        <w:t>,</w:t>
      </w:r>
      <w:r w:rsidR="00BD1BB2">
        <w:t xml:space="preserve"> </w:t>
      </w:r>
      <w:r w:rsidR="00BD1BB2" w:rsidRPr="00D036CB">
        <w:t xml:space="preserve">предусматривающих возможность осуществления </w:t>
      </w:r>
      <w:r w:rsidR="00BD1BB2" w:rsidRPr="00D036CB">
        <w:rPr>
          <w:lang w:val="en-US"/>
        </w:rPr>
        <w:t>p</w:t>
      </w:r>
      <w:r w:rsidR="00BD1BB2" w:rsidRPr="00D036CB">
        <w:t>2</w:t>
      </w:r>
      <w:r w:rsidR="00BD1BB2" w:rsidRPr="00D036CB">
        <w:rPr>
          <w:lang w:val="en-US"/>
        </w:rPr>
        <w:t>p</w:t>
      </w:r>
      <w:r w:rsidR="00BD1BB2" w:rsidRPr="00D036CB">
        <w:t xml:space="preserve"> переводов</w:t>
      </w:r>
      <w:r w:rsidR="005F4B63">
        <w:t>;</w:t>
      </w:r>
    </w:p>
    <w:p w14:paraId="59BA6503" w14:textId="5C631F45" w:rsidR="00DD1C8D" w:rsidRPr="00657050" w:rsidRDefault="00EE3F00" w:rsidP="00D765F8">
      <w:pPr>
        <w:pStyle w:val="Default"/>
        <w:numPr>
          <w:ilvl w:val="0"/>
          <w:numId w:val="6"/>
        </w:numPr>
        <w:ind w:left="0" w:firstLine="567"/>
        <w:jc w:val="both"/>
      </w:pPr>
      <w:r w:rsidRPr="002626A2">
        <w:rPr>
          <w:color w:val="auto"/>
        </w:rPr>
        <w:t>по операциям оплаты товаров (работ, услуг), по которым произошл</w:t>
      </w:r>
      <w:r w:rsidR="0097346A" w:rsidRPr="002626A2">
        <w:rPr>
          <w:color w:val="auto"/>
        </w:rPr>
        <w:t>а</w:t>
      </w:r>
      <w:r w:rsidRPr="002626A2">
        <w:rPr>
          <w:color w:val="auto"/>
        </w:rPr>
        <w:t xml:space="preserve"> полн</w:t>
      </w:r>
      <w:r w:rsidR="0097346A" w:rsidRPr="002626A2">
        <w:rPr>
          <w:color w:val="auto"/>
        </w:rPr>
        <w:t>ая</w:t>
      </w:r>
      <w:r w:rsidRPr="002626A2">
        <w:rPr>
          <w:color w:val="auto"/>
        </w:rPr>
        <w:t xml:space="preserve"> </w:t>
      </w:r>
      <w:r w:rsidR="008E5B40" w:rsidRPr="002626A2">
        <w:rPr>
          <w:color w:val="auto"/>
        </w:rPr>
        <w:t>отмена</w:t>
      </w:r>
      <w:r w:rsidR="0054576F" w:rsidRPr="002626A2">
        <w:rPr>
          <w:color w:val="auto"/>
        </w:rPr>
        <w:t xml:space="preserve"> </w:t>
      </w:r>
      <w:r w:rsidRPr="002626A2">
        <w:rPr>
          <w:color w:val="auto"/>
        </w:rPr>
        <w:t>суммы</w:t>
      </w:r>
      <w:r w:rsidR="0054576F" w:rsidRPr="002626A2">
        <w:rPr>
          <w:color w:val="auto"/>
        </w:rPr>
        <w:t xml:space="preserve"> </w:t>
      </w:r>
      <w:r w:rsidRPr="002626A2">
        <w:rPr>
          <w:color w:val="auto"/>
        </w:rPr>
        <w:t>операции</w:t>
      </w:r>
      <w:r w:rsidR="008E5B40" w:rsidRPr="002626A2">
        <w:rPr>
          <w:color w:val="auto"/>
        </w:rPr>
        <w:t xml:space="preserve"> </w:t>
      </w:r>
      <w:r w:rsidRPr="002626A2">
        <w:rPr>
          <w:color w:val="auto"/>
        </w:rPr>
        <w:t xml:space="preserve">(технически операция </w:t>
      </w:r>
      <w:r w:rsidR="008E5B40" w:rsidRPr="002626A2">
        <w:rPr>
          <w:color w:val="auto"/>
        </w:rPr>
        <w:t xml:space="preserve">отмены </w:t>
      </w:r>
      <w:r w:rsidRPr="002626A2">
        <w:rPr>
          <w:color w:val="auto"/>
        </w:rPr>
        <w:t>проведена ОТС как сторнирование суммы платежа).</w:t>
      </w:r>
      <w:r w:rsidR="00E00C72" w:rsidRPr="002626A2">
        <w:rPr>
          <w:color w:val="auto"/>
        </w:rPr>
        <w:t xml:space="preserve"> </w:t>
      </w:r>
      <w:r w:rsidR="0031022E" w:rsidRPr="0031022E">
        <w:t>При частичной отмене суммы операции Мани-</w:t>
      </w:r>
      <w:proofErr w:type="spellStart"/>
      <w:r w:rsidR="0031022E" w:rsidRPr="0031022E">
        <w:t>бэк</w:t>
      </w:r>
      <w:proofErr w:type="spellEnd"/>
      <w:r w:rsidR="0031022E" w:rsidRPr="0031022E">
        <w:t xml:space="preserve"> (</w:t>
      </w:r>
      <w:proofErr w:type="spellStart"/>
      <w:r w:rsidR="0031022E" w:rsidRPr="0031022E">
        <w:t>Money-back</w:t>
      </w:r>
      <w:proofErr w:type="spellEnd"/>
      <w:r w:rsidR="0031022E" w:rsidRPr="0031022E">
        <w:t>) начисляется только при условии превышения неотмененной суммы операции установленного Банком размера минимальной суммы операции для расчета Начисляемого Мани-</w:t>
      </w:r>
      <w:proofErr w:type="spellStart"/>
      <w:r w:rsidR="0031022E" w:rsidRPr="0031022E">
        <w:t>бэк</w:t>
      </w:r>
      <w:proofErr w:type="spellEnd"/>
      <w:r w:rsidR="0031022E" w:rsidRPr="0031022E">
        <w:t xml:space="preserve"> (</w:t>
      </w:r>
      <w:proofErr w:type="spellStart"/>
      <w:r w:rsidR="0031022E" w:rsidRPr="0031022E">
        <w:t>Money-back</w:t>
      </w:r>
      <w:proofErr w:type="spellEnd"/>
      <w:r w:rsidR="0031022E" w:rsidRPr="0031022E">
        <w:t>). При этом Начисляемый Мани-</w:t>
      </w:r>
      <w:proofErr w:type="spellStart"/>
      <w:r w:rsidR="0031022E" w:rsidRPr="0031022E">
        <w:t>бэк</w:t>
      </w:r>
      <w:proofErr w:type="spellEnd"/>
      <w:r w:rsidR="0031022E" w:rsidRPr="0031022E">
        <w:t xml:space="preserve"> (</w:t>
      </w:r>
      <w:proofErr w:type="spellStart"/>
      <w:r w:rsidR="0031022E" w:rsidRPr="0031022E">
        <w:t>Money-back</w:t>
      </w:r>
      <w:proofErr w:type="spellEnd"/>
      <w:r w:rsidR="0031022E" w:rsidRPr="0031022E">
        <w:t>) по операции, по которой произошла частичная отмена суммы операции, определяется как разница между Начисляемым Мани-</w:t>
      </w:r>
      <w:proofErr w:type="spellStart"/>
      <w:r w:rsidR="0031022E" w:rsidRPr="0031022E">
        <w:t>бэк</w:t>
      </w:r>
      <w:proofErr w:type="spellEnd"/>
      <w:r w:rsidR="0031022E" w:rsidRPr="0031022E">
        <w:t xml:space="preserve"> (</w:t>
      </w:r>
      <w:proofErr w:type="spellStart"/>
      <w:r w:rsidR="0031022E" w:rsidRPr="0031022E">
        <w:t>Money-back</w:t>
      </w:r>
      <w:proofErr w:type="spellEnd"/>
      <w:r w:rsidR="0031022E" w:rsidRPr="0031022E">
        <w:t>) на сумму такой операции и Начисляемым Мани-</w:t>
      </w:r>
      <w:proofErr w:type="spellStart"/>
      <w:r w:rsidR="0031022E" w:rsidRPr="0031022E">
        <w:t>бэк</w:t>
      </w:r>
      <w:proofErr w:type="spellEnd"/>
      <w:r w:rsidR="0031022E" w:rsidRPr="0031022E">
        <w:t xml:space="preserve"> (</w:t>
      </w:r>
      <w:proofErr w:type="spellStart"/>
      <w:r w:rsidR="0031022E" w:rsidRPr="0031022E">
        <w:t>Money-back</w:t>
      </w:r>
      <w:proofErr w:type="spellEnd"/>
      <w:r w:rsidR="0031022E" w:rsidRPr="0031022E">
        <w:t>) на отмененную сумму.</w:t>
      </w:r>
    </w:p>
    <w:p w14:paraId="4F650EE5" w14:textId="77777777" w:rsidR="00C328CD" w:rsidRPr="002626A2" w:rsidRDefault="00C328CD" w:rsidP="00D765F8">
      <w:pPr>
        <w:pStyle w:val="Default"/>
        <w:ind w:firstLine="284"/>
        <w:jc w:val="both"/>
      </w:pPr>
    </w:p>
    <w:p w14:paraId="72F93411" w14:textId="77777777" w:rsidR="00141F2B" w:rsidRPr="002626A2" w:rsidRDefault="00141F2B" w:rsidP="00D765F8">
      <w:pPr>
        <w:pStyle w:val="a8"/>
        <w:numPr>
          <w:ilvl w:val="0"/>
          <w:numId w:val="8"/>
        </w:numPr>
        <w:spacing w:after="12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2626A2">
        <w:rPr>
          <w:rFonts w:ascii="Times New Roman" w:hAnsi="Times New Roman"/>
          <w:b/>
          <w:color w:val="0070C0"/>
          <w:sz w:val="24"/>
          <w:szCs w:val="24"/>
        </w:rPr>
        <w:t>Права и обязанности сторон</w:t>
      </w:r>
    </w:p>
    <w:p w14:paraId="0EE26D8D" w14:textId="0D976672" w:rsidR="004844A2" w:rsidRPr="002626A2" w:rsidRDefault="00141F2B" w:rsidP="00D765F8">
      <w:pPr>
        <w:pStyle w:val="Default"/>
        <w:ind w:firstLine="567"/>
        <w:jc w:val="both"/>
      </w:pPr>
      <w:r w:rsidRPr="002626A2">
        <w:t>Банк вправе в одностороннем порядке вносить изменения и (или) дополнения в Правила путем утверждения новой редакции Правил. В случае внесения измене</w:t>
      </w:r>
      <w:r w:rsidR="00C70437" w:rsidRPr="002626A2">
        <w:t>ний</w:t>
      </w:r>
      <w:r w:rsidR="00162B4F">
        <w:t xml:space="preserve"> и (или) дополнений</w:t>
      </w:r>
      <w:r w:rsidR="00C70437" w:rsidRPr="002626A2">
        <w:t xml:space="preserve"> в Правила Банк информирует </w:t>
      </w:r>
      <w:r w:rsidRPr="002626A2">
        <w:t>об этом Клиентов на Сайте Банка не позднее, чем за 3 (три) календарных дня до даты вступления в силу новой редакции (срок уведомления) путем размещения электронной версии новой редакции Правил в соответствующем разделе на Сайте. Клиент обязуется самостоятельно отслеживать внесение изменений и дополнений в Правила. Совершение Клиентом действий, направленных на использование Карточки после вступления в силу новой редакции Правил, является подтверждением согласия Клиента с новой редакцией Правил.</w:t>
      </w:r>
    </w:p>
    <w:p w14:paraId="1F917D49" w14:textId="77777777" w:rsidR="00141F2B" w:rsidRPr="002626A2" w:rsidRDefault="00141F2B" w:rsidP="00D765F8">
      <w:pPr>
        <w:pStyle w:val="Default"/>
        <w:ind w:firstLine="567"/>
        <w:jc w:val="both"/>
      </w:pPr>
      <w:r w:rsidRPr="002626A2">
        <w:t>Клиент обязуется не злоупотреблять возможностями, предоставляемыми Про</w:t>
      </w:r>
      <w:r w:rsidR="00C70437" w:rsidRPr="002626A2">
        <w:t xml:space="preserve">граммой, для искусственного (по </w:t>
      </w:r>
      <w:r w:rsidRPr="002626A2">
        <w:t>субъективному мнению Банка) завышения получаем</w:t>
      </w:r>
      <w:r w:rsidR="00D012F7" w:rsidRPr="002626A2">
        <w:t>ого в рамках Программы дохода</w:t>
      </w:r>
      <w:r w:rsidR="00361BCB" w:rsidRPr="002626A2">
        <w:t xml:space="preserve"> и иных поощрений</w:t>
      </w:r>
      <w:r w:rsidRPr="002626A2">
        <w:t>.</w:t>
      </w:r>
      <w:r w:rsidR="001B5781" w:rsidRPr="002626A2">
        <w:t xml:space="preserve"> Настоящее требование распространяется также на держателя дополнительной Карточки.</w:t>
      </w:r>
    </w:p>
    <w:p w14:paraId="2B8022CD" w14:textId="1C06556F" w:rsidR="00D012F7" w:rsidRPr="002626A2" w:rsidRDefault="00D012F7" w:rsidP="00D765F8">
      <w:pPr>
        <w:pStyle w:val="Default"/>
        <w:ind w:firstLine="567"/>
        <w:jc w:val="both"/>
      </w:pPr>
      <w:r w:rsidRPr="002626A2">
        <w:t xml:space="preserve">В случае выявления злоупотреблений, указанных в предыдущем абзаце, Банк оставляет за собой право отказать Клиенту в выплате </w:t>
      </w:r>
      <w:r w:rsidR="00257C53" w:rsidRPr="002626A2">
        <w:t>Мани-</w:t>
      </w:r>
      <w:proofErr w:type="spellStart"/>
      <w:r w:rsidR="00257C53" w:rsidRPr="002626A2">
        <w:t>бэк</w:t>
      </w:r>
      <w:proofErr w:type="spellEnd"/>
      <w:r w:rsidR="00257C53" w:rsidRPr="002626A2">
        <w:t xml:space="preserve"> 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 xml:space="preserve">) </w:t>
      </w:r>
      <w:r w:rsidR="003437B7" w:rsidRPr="002626A2">
        <w:t xml:space="preserve">(полностью или частично) </w:t>
      </w:r>
      <w:r w:rsidRPr="002626A2">
        <w:t>и (или) иных поощрений в рамках Программы, а также без предварительного уведомления отключить Клиента от Программы.</w:t>
      </w:r>
    </w:p>
    <w:p w14:paraId="1823DFE8" w14:textId="59CEAA39" w:rsidR="00392A41" w:rsidRPr="002626A2" w:rsidRDefault="00392A41" w:rsidP="00D765F8">
      <w:pPr>
        <w:pStyle w:val="Default"/>
        <w:ind w:firstLine="567"/>
        <w:jc w:val="both"/>
      </w:pPr>
      <w:r w:rsidRPr="002626A2">
        <w:t xml:space="preserve">В случае осуществления оплаты одного Товара с использованием нескольких банковских платежных карточек (в том числе карточек, по которым предоставлены специальные условия по расчетам в рамках других Программ лояльности), Банк вправе произвести выплату </w:t>
      </w:r>
      <w:r w:rsidR="00B46444" w:rsidRPr="002626A2">
        <w:t>Мани-</w:t>
      </w:r>
      <w:proofErr w:type="spellStart"/>
      <w:r w:rsidR="00B46444" w:rsidRPr="002626A2">
        <w:t>бэк</w:t>
      </w:r>
      <w:proofErr w:type="spellEnd"/>
      <w:r w:rsidR="00B46444" w:rsidRPr="002626A2">
        <w:t xml:space="preserve"> (</w:t>
      </w:r>
      <w:r w:rsidRPr="002626A2">
        <w:rPr>
          <w:lang w:val="en-US"/>
        </w:rPr>
        <w:t>Money</w:t>
      </w:r>
      <w:r w:rsidRPr="002626A2">
        <w:t>-</w:t>
      </w:r>
      <w:r w:rsidRPr="002626A2">
        <w:rPr>
          <w:lang w:val="en-US"/>
        </w:rPr>
        <w:t>back</w:t>
      </w:r>
      <w:r w:rsidR="00B46444" w:rsidRPr="002626A2">
        <w:t>)</w:t>
      </w:r>
      <w:r w:rsidRPr="002626A2">
        <w:t xml:space="preserve"> и (или) иных поощрений только по Карточке, с использованием которой была совершена первая транзакция оплаты данного Товара.</w:t>
      </w:r>
    </w:p>
    <w:p w14:paraId="6DC3DEAC" w14:textId="3FA36631" w:rsidR="00490E2F" w:rsidRPr="002626A2" w:rsidRDefault="00490E2F" w:rsidP="00D765F8">
      <w:pPr>
        <w:pStyle w:val="Default"/>
        <w:ind w:firstLine="567"/>
        <w:jc w:val="both"/>
      </w:pPr>
      <w:r w:rsidRPr="002626A2">
        <w:t xml:space="preserve">При обнаружении Банком сумм </w:t>
      </w:r>
      <w:r w:rsidR="00257C53" w:rsidRPr="002626A2">
        <w:t>Мани-</w:t>
      </w:r>
      <w:proofErr w:type="spellStart"/>
      <w:r w:rsidR="00257C53" w:rsidRPr="002626A2">
        <w:t>бэк</w:t>
      </w:r>
      <w:proofErr w:type="spellEnd"/>
      <w:r w:rsidR="00257C53" w:rsidRPr="002626A2">
        <w:t xml:space="preserve"> 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>)</w:t>
      </w:r>
      <w:r w:rsidRPr="002626A2">
        <w:t>, зачисленных на Счет в результате ошибки, Клиент обязуется вернуть ошибочно зачисленные средства. Банк вправе списать зачисленные на Счет вышеуказанные денежные средства без дополнительного согласования с Клиентом. Осуществление указанных операций оформляется Банком платежным ордером.</w:t>
      </w:r>
    </w:p>
    <w:p w14:paraId="0E426246" w14:textId="77777777" w:rsidR="00D012F7" w:rsidRPr="002626A2" w:rsidRDefault="00D012F7" w:rsidP="00D765F8">
      <w:pPr>
        <w:pStyle w:val="Default"/>
        <w:ind w:firstLine="567"/>
        <w:jc w:val="both"/>
      </w:pPr>
      <w:r w:rsidRPr="002626A2">
        <w:t>Банк имеет право приостановить действие Программы на любой период времени с предварительным информированием Клиентов на Сайте Банка за 3 (три) календарных дня до момента приостановления действия Программы.</w:t>
      </w:r>
    </w:p>
    <w:p w14:paraId="23C0DF96" w14:textId="77777777" w:rsidR="00D012F7" w:rsidRPr="002626A2" w:rsidRDefault="00D012F7" w:rsidP="00D765F8">
      <w:pPr>
        <w:pStyle w:val="Default"/>
        <w:ind w:firstLine="567"/>
        <w:jc w:val="both"/>
      </w:pPr>
      <w:r w:rsidRPr="002626A2">
        <w:lastRenderedPageBreak/>
        <w:t>Банк имеет право в одностороннем порядке закрыть Программу с предварительным информированием Участников на Сайте Банка за 3 (три) календарных дня до момента закрытия Программы.</w:t>
      </w:r>
    </w:p>
    <w:p w14:paraId="394E5443" w14:textId="2A7CE779" w:rsidR="0063572F" w:rsidRPr="002626A2" w:rsidRDefault="0063572F" w:rsidP="00D765F8">
      <w:pPr>
        <w:pStyle w:val="Default"/>
        <w:ind w:firstLine="567"/>
        <w:jc w:val="both"/>
      </w:pPr>
      <w:r w:rsidRPr="002626A2">
        <w:t>Банк освобождается от обязанности выплаты</w:t>
      </w:r>
      <w:r w:rsidR="00257C53" w:rsidRPr="002626A2">
        <w:t xml:space="preserve"> Мани-</w:t>
      </w:r>
      <w:proofErr w:type="spellStart"/>
      <w:r w:rsidR="00257C53" w:rsidRPr="002626A2">
        <w:t>бэк</w:t>
      </w:r>
      <w:proofErr w:type="spellEnd"/>
      <w:r w:rsidRPr="002626A2">
        <w:t xml:space="preserve"> </w:t>
      </w:r>
      <w:r w:rsidR="00257C53" w:rsidRPr="002626A2">
        <w:t>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>)</w:t>
      </w:r>
      <w:r w:rsidR="00D3550B" w:rsidRPr="002626A2">
        <w:t xml:space="preserve"> </w:t>
      </w:r>
      <w:r w:rsidRPr="002626A2">
        <w:t>(предоставления иных поощрений) по операциям, совершенным в ОТС с некорректными кодами МСС</w:t>
      </w:r>
      <w:r w:rsidR="00AE7792" w:rsidRPr="002626A2">
        <w:t xml:space="preserve"> либо с иной некорректной идентификационной информацией.</w:t>
      </w:r>
      <w:r w:rsidR="00691318" w:rsidRPr="002626A2">
        <w:t xml:space="preserve"> При этом Банк имеет право по ходатайству Участника произвести выплату </w:t>
      </w:r>
      <w:r w:rsidR="00257C53" w:rsidRPr="002626A2">
        <w:t>Мани-</w:t>
      </w:r>
      <w:proofErr w:type="spellStart"/>
      <w:r w:rsidR="00257C53" w:rsidRPr="002626A2">
        <w:t>бэк</w:t>
      </w:r>
      <w:proofErr w:type="spellEnd"/>
      <w:r w:rsidR="00257C53" w:rsidRPr="002626A2">
        <w:t xml:space="preserve"> (</w:t>
      </w:r>
      <w:r w:rsidR="00D3550B" w:rsidRPr="002626A2">
        <w:rPr>
          <w:lang w:val="en-US"/>
        </w:rPr>
        <w:t>Money</w:t>
      </w:r>
      <w:r w:rsidR="00D3550B" w:rsidRPr="002626A2">
        <w:t>-</w:t>
      </w:r>
      <w:r w:rsidR="00D3550B" w:rsidRPr="002626A2">
        <w:rPr>
          <w:lang w:val="en-US"/>
        </w:rPr>
        <w:t>back</w:t>
      </w:r>
      <w:r w:rsidR="005E2E73" w:rsidRPr="002626A2">
        <w:t xml:space="preserve">) </w:t>
      </w:r>
      <w:r w:rsidR="00691318" w:rsidRPr="002626A2">
        <w:t xml:space="preserve">в установленном для </w:t>
      </w:r>
      <w:proofErr w:type="spellStart"/>
      <w:r w:rsidR="00691318" w:rsidRPr="002626A2">
        <w:t>Акционных</w:t>
      </w:r>
      <w:proofErr w:type="spellEnd"/>
      <w:r w:rsidR="00691318" w:rsidRPr="002626A2">
        <w:t xml:space="preserve"> операций размере в случае совершения таких операций </w:t>
      </w:r>
      <w:r w:rsidR="00691318" w:rsidRPr="002626A2">
        <w:rPr>
          <w:color w:val="auto"/>
        </w:rPr>
        <w:t>с некорректными кодами MCC.</w:t>
      </w:r>
    </w:p>
    <w:p w14:paraId="0D034EDB" w14:textId="77777777" w:rsidR="00141F2B" w:rsidRPr="002626A2" w:rsidRDefault="00141F2B" w:rsidP="00D765F8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52F4EA18" w14:textId="77777777" w:rsidR="00361BCB" w:rsidRPr="002626A2" w:rsidRDefault="00361BCB" w:rsidP="00D765F8">
      <w:pPr>
        <w:pStyle w:val="a8"/>
        <w:numPr>
          <w:ilvl w:val="0"/>
          <w:numId w:val="8"/>
        </w:numPr>
        <w:spacing w:after="12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2626A2">
        <w:rPr>
          <w:rFonts w:ascii="Times New Roman" w:hAnsi="Times New Roman"/>
          <w:b/>
          <w:color w:val="0070C0"/>
          <w:sz w:val="24"/>
          <w:szCs w:val="24"/>
        </w:rPr>
        <w:t>Ответственность сторон</w:t>
      </w:r>
    </w:p>
    <w:p w14:paraId="6BCA4FF6" w14:textId="77777777" w:rsidR="00361BCB" w:rsidRPr="002626A2" w:rsidRDefault="00361BCB" w:rsidP="00D765F8">
      <w:pPr>
        <w:pStyle w:val="Default"/>
        <w:ind w:firstLine="567"/>
        <w:jc w:val="both"/>
      </w:pPr>
      <w:r w:rsidRPr="002626A2">
        <w:t>Банк не несет никаких обязательств по Товарам, приобретенным с использованием Карточки</w:t>
      </w:r>
      <w:r w:rsidR="00B33AC3" w:rsidRPr="002626A2">
        <w:t xml:space="preserve"> (ИКС Карты)</w:t>
      </w:r>
      <w:r w:rsidRPr="002626A2">
        <w:t>. Любые разногласия, возникшие между Клиентом и ОТС, урегулируются ими самостоятельно.</w:t>
      </w:r>
    </w:p>
    <w:p w14:paraId="4B6A8388" w14:textId="77777777" w:rsidR="00361BCB" w:rsidRPr="002626A2" w:rsidRDefault="00361BCB" w:rsidP="00D765F8">
      <w:pPr>
        <w:pStyle w:val="Default"/>
        <w:ind w:firstLine="567"/>
        <w:jc w:val="both"/>
      </w:pPr>
      <w:r w:rsidRPr="002626A2">
        <w:t xml:space="preserve">Ответственность Банка перед Клиентом за нарушение Правил ограничивается в случае любой претензии, связанной с получением поощрения. В случае предъявления Клиентом претензии, связанной с получением (неполучением) поощрения, Банк при обоснованности претензии </w:t>
      </w:r>
      <w:r w:rsidR="0063572F" w:rsidRPr="002626A2">
        <w:t>оказывает предусмотренное Программой поощрение</w:t>
      </w:r>
      <w:r w:rsidRPr="002626A2">
        <w:t>.</w:t>
      </w:r>
    </w:p>
    <w:p w14:paraId="5044D94A" w14:textId="77777777" w:rsidR="00361BCB" w:rsidRPr="002626A2" w:rsidRDefault="00361BCB" w:rsidP="00D765F8">
      <w:pPr>
        <w:pStyle w:val="Default"/>
        <w:ind w:firstLine="567"/>
        <w:jc w:val="both"/>
      </w:pPr>
      <w:r w:rsidRPr="002626A2">
        <w:t xml:space="preserve">Стороны несут ответственность за свои действия (либо бездействие) в </w:t>
      </w:r>
      <w:r w:rsidR="00C70437" w:rsidRPr="002626A2">
        <w:t>рамках Программы в соответствии</w:t>
      </w:r>
      <w:r w:rsidRPr="002626A2">
        <w:t xml:space="preserve"> с действующим законодательством Республики Беларусь.</w:t>
      </w:r>
    </w:p>
    <w:p w14:paraId="7C50C066" w14:textId="77777777" w:rsidR="00361BCB" w:rsidRPr="002626A2" w:rsidRDefault="00361BCB" w:rsidP="00D765F8">
      <w:pPr>
        <w:pStyle w:val="Default"/>
        <w:ind w:firstLine="567"/>
        <w:jc w:val="both"/>
      </w:pPr>
    </w:p>
    <w:p w14:paraId="40F20510" w14:textId="456F6214" w:rsidR="00C474CB" w:rsidRPr="002626A2" w:rsidRDefault="00C474CB" w:rsidP="00D765F8">
      <w:pPr>
        <w:pStyle w:val="a8"/>
        <w:numPr>
          <w:ilvl w:val="0"/>
          <w:numId w:val="8"/>
        </w:numPr>
        <w:spacing w:after="12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2626A2">
        <w:rPr>
          <w:rFonts w:ascii="Times New Roman" w:hAnsi="Times New Roman"/>
          <w:b/>
          <w:color w:val="0070C0"/>
          <w:sz w:val="24"/>
          <w:szCs w:val="24"/>
        </w:rPr>
        <w:t>Прочие условия</w:t>
      </w:r>
    </w:p>
    <w:p w14:paraId="178D41B1" w14:textId="77777777" w:rsidR="00C474CB" w:rsidRPr="002626A2" w:rsidRDefault="00C474CB" w:rsidP="00D765F8">
      <w:pPr>
        <w:pStyle w:val="Default"/>
        <w:ind w:firstLine="567"/>
        <w:jc w:val="both"/>
      </w:pPr>
      <w:r w:rsidRPr="002626A2">
        <w:t>В случае</w:t>
      </w:r>
      <w:r w:rsidR="002A2734" w:rsidRPr="002626A2">
        <w:t>,</w:t>
      </w:r>
      <w:r w:rsidR="00C70437" w:rsidRPr="002626A2">
        <w:t xml:space="preserve"> если</w:t>
      </w:r>
      <w:r w:rsidRPr="002626A2">
        <w:t xml:space="preserve"> доход, полученный Клиентом в рамках Программы, подлежит в соответствии с законодательством Республики Беларусь налогообложению подоходным налогом, то Банк выступает налоговым агентом в отношении исчисления, удержания и перечисления этого подоходного налога Клиента.</w:t>
      </w:r>
    </w:p>
    <w:p w14:paraId="3FF9E8BB" w14:textId="0965BFAA" w:rsidR="00556BF5" w:rsidRPr="00556BF5" w:rsidRDefault="0063572F" w:rsidP="00F4105B">
      <w:pPr>
        <w:pStyle w:val="Default"/>
        <w:ind w:firstLine="567"/>
        <w:jc w:val="both"/>
      </w:pPr>
      <w:r w:rsidRPr="002626A2">
        <w:t>Стороны соглашаются с фактом, что Банк не имеет возможности контролировать либо иным образом влиять на присвоение сторонними банками-</w:t>
      </w:r>
      <w:proofErr w:type="spellStart"/>
      <w:r w:rsidRPr="002626A2">
        <w:t>эквайерами</w:t>
      </w:r>
      <w:proofErr w:type="spellEnd"/>
      <w:r w:rsidRPr="002626A2">
        <w:t xml:space="preserve"> ОТС корректных кодов МСС, а также иной идентификационной информации в рамках Платежной системы.</w:t>
      </w:r>
    </w:p>
    <w:sectPr w:rsidR="00556BF5" w:rsidRPr="00556BF5" w:rsidSect="00217989">
      <w:footerReference w:type="default" r:id="rId10"/>
      <w:pgSz w:w="11906" w:h="16838"/>
      <w:pgMar w:top="567" w:right="566" w:bottom="709" w:left="1134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B844C" w14:textId="77777777" w:rsidR="00693C46" w:rsidRDefault="00693C46" w:rsidP="00767904">
      <w:pPr>
        <w:spacing w:after="0" w:line="240" w:lineRule="auto"/>
      </w:pPr>
      <w:r>
        <w:separator/>
      </w:r>
    </w:p>
  </w:endnote>
  <w:endnote w:type="continuationSeparator" w:id="0">
    <w:p w14:paraId="1980D22D" w14:textId="77777777" w:rsidR="00693C46" w:rsidRDefault="00693C46" w:rsidP="0076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644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A2C015" w14:textId="77777777" w:rsidR="00FE54CC" w:rsidRPr="00657050" w:rsidRDefault="00DE785B">
        <w:pPr>
          <w:pStyle w:val="ab"/>
          <w:jc w:val="center"/>
          <w:rPr>
            <w:rFonts w:ascii="Times New Roman" w:hAnsi="Times New Roman" w:cs="Times New Roman"/>
          </w:rPr>
        </w:pPr>
        <w:r w:rsidRPr="00657050">
          <w:rPr>
            <w:rFonts w:ascii="Times New Roman" w:hAnsi="Times New Roman" w:cs="Times New Roman"/>
          </w:rPr>
          <w:fldChar w:fldCharType="begin"/>
        </w:r>
        <w:r w:rsidR="00FE54CC" w:rsidRPr="00657050">
          <w:rPr>
            <w:rFonts w:ascii="Times New Roman" w:hAnsi="Times New Roman" w:cs="Times New Roman"/>
          </w:rPr>
          <w:instrText>PAGE   \* MERGEFORMAT</w:instrText>
        </w:r>
        <w:r w:rsidRPr="00657050">
          <w:rPr>
            <w:rFonts w:ascii="Times New Roman" w:hAnsi="Times New Roman" w:cs="Times New Roman"/>
          </w:rPr>
          <w:fldChar w:fldCharType="separate"/>
        </w:r>
        <w:r w:rsidR="00F4105B">
          <w:rPr>
            <w:rFonts w:ascii="Times New Roman" w:hAnsi="Times New Roman" w:cs="Times New Roman"/>
            <w:noProof/>
          </w:rPr>
          <w:t>1</w:t>
        </w:r>
        <w:r w:rsidRPr="0065705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F469D" w14:textId="77777777" w:rsidR="00693C46" w:rsidRDefault="00693C46" w:rsidP="00767904">
      <w:pPr>
        <w:spacing w:after="0" w:line="240" w:lineRule="auto"/>
      </w:pPr>
      <w:r>
        <w:separator/>
      </w:r>
    </w:p>
  </w:footnote>
  <w:footnote w:type="continuationSeparator" w:id="0">
    <w:p w14:paraId="3020F8BC" w14:textId="77777777" w:rsidR="00693C46" w:rsidRDefault="00693C46" w:rsidP="00767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2B1B"/>
    <w:multiLevelType w:val="multilevel"/>
    <w:tmpl w:val="02583E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7FC02DF"/>
    <w:multiLevelType w:val="hybridMultilevel"/>
    <w:tmpl w:val="96EC51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205B82"/>
    <w:multiLevelType w:val="hybridMultilevel"/>
    <w:tmpl w:val="D084E54E"/>
    <w:lvl w:ilvl="0" w:tplc="3A56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406F4"/>
    <w:multiLevelType w:val="hybridMultilevel"/>
    <w:tmpl w:val="8722C13A"/>
    <w:lvl w:ilvl="0" w:tplc="C068F82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CC6D09"/>
    <w:multiLevelType w:val="hybridMultilevel"/>
    <w:tmpl w:val="2DB2636A"/>
    <w:lvl w:ilvl="0" w:tplc="78F836D4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E7C77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6765CE"/>
    <w:multiLevelType w:val="hybridMultilevel"/>
    <w:tmpl w:val="BDBEDA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2E10F4B"/>
    <w:multiLevelType w:val="hybridMultilevel"/>
    <w:tmpl w:val="DAA47194"/>
    <w:lvl w:ilvl="0" w:tplc="51E05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CC11B8"/>
    <w:multiLevelType w:val="hybridMultilevel"/>
    <w:tmpl w:val="D5DE43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Formatting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02"/>
    <w:rsid w:val="0000238F"/>
    <w:rsid w:val="00006F5A"/>
    <w:rsid w:val="00012583"/>
    <w:rsid w:val="00026FA4"/>
    <w:rsid w:val="00031D85"/>
    <w:rsid w:val="0004033E"/>
    <w:rsid w:val="0004288F"/>
    <w:rsid w:val="0004703D"/>
    <w:rsid w:val="00050AB4"/>
    <w:rsid w:val="000647E5"/>
    <w:rsid w:val="00067129"/>
    <w:rsid w:val="00083380"/>
    <w:rsid w:val="00092CB9"/>
    <w:rsid w:val="00094C16"/>
    <w:rsid w:val="000A0030"/>
    <w:rsid w:val="000A6EB0"/>
    <w:rsid w:val="000B5A08"/>
    <w:rsid w:val="000B6062"/>
    <w:rsid w:val="000B667D"/>
    <w:rsid w:val="000C0675"/>
    <w:rsid w:val="000C2872"/>
    <w:rsid w:val="000C362E"/>
    <w:rsid w:val="000C64BD"/>
    <w:rsid w:val="000D750A"/>
    <w:rsid w:val="000E7E38"/>
    <w:rsid w:val="000F7913"/>
    <w:rsid w:val="00107CF4"/>
    <w:rsid w:val="001171AD"/>
    <w:rsid w:val="001210A4"/>
    <w:rsid w:val="0013101E"/>
    <w:rsid w:val="001329F0"/>
    <w:rsid w:val="00132B26"/>
    <w:rsid w:val="00135969"/>
    <w:rsid w:val="00140C57"/>
    <w:rsid w:val="00141F2B"/>
    <w:rsid w:val="00143A38"/>
    <w:rsid w:val="00144C9F"/>
    <w:rsid w:val="00153BAC"/>
    <w:rsid w:val="00162B4F"/>
    <w:rsid w:val="00165FE6"/>
    <w:rsid w:val="00170E9A"/>
    <w:rsid w:val="001771BE"/>
    <w:rsid w:val="00192D44"/>
    <w:rsid w:val="0019536D"/>
    <w:rsid w:val="001A18BE"/>
    <w:rsid w:val="001B1AFD"/>
    <w:rsid w:val="001B5781"/>
    <w:rsid w:val="001E4662"/>
    <w:rsid w:val="002060B5"/>
    <w:rsid w:val="002067DA"/>
    <w:rsid w:val="00210F62"/>
    <w:rsid w:val="00217989"/>
    <w:rsid w:val="0022194D"/>
    <w:rsid w:val="00227387"/>
    <w:rsid w:val="002451FF"/>
    <w:rsid w:val="0025156B"/>
    <w:rsid w:val="00254A38"/>
    <w:rsid w:val="00257C53"/>
    <w:rsid w:val="002626A2"/>
    <w:rsid w:val="00263297"/>
    <w:rsid w:val="00264EFB"/>
    <w:rsid w:val="00277FDD"/>
    <w:rsid w:val="002849D4"/>
    <w:rsid w:val="00285A58"/>
    <w:rsid w:val="00286F07"/>
    <w:rsid w:val="002A12A4"/>
    <w:rsid w:val="002A2734"/>
    <w:rsid w:val="002A30C4"/>
    <w:rsid w:val="002A590B"/>
    <w:rsid w:val="002A59E4"/>
    <w:rsid w:val="002A69CF"/>
    <w:rsid w:val="002B4906"/>
    <w:rsid w:val="002C0363"/>
    <w:rsid w:val="002C0D23"/>
    <w:rsid w:val="002C4591"/>
    <w:rsid w:val="002C4D77"/>
    <w:rsid w:val="002D30F7"/>
    <w:rsid w:val="002D3F15"/>
    <w:rsid w:val="002D4DA8"/>
    <w:rsid w:val="002F5D73"/>
    <w:rsid w:val="002F7FBF"/>
    <w:rsid w:val="00307E27"/>
    <w:rsid w:val="0031022E"/>
    <w:rsid w:val="00320552"/>
    <w:rsid w:val="00320899"/>
    <w:rsid w:val="00321A46"/>
    <w:rsid w:val="0032636D"/>
    <w:rsid w:val="003320ED"/>
    <w:rsid w:val="00342A14"/>
    <w:rsid w:val="003437B7"/>
    <w:rsid w:val="00361BCB"/>
    <w:rsid w:val="0036476B"/>
    <w:rsid w:val="00367D87"/>
    <w:rsid w:val="00372600"/>
    <w:rsid w:val="00372A42"/>
    <w:rsid w:val="0037649B"/>
    <w:rsid w:val="0037704C"/>
    <w:rsid w:val="00392A41"/>
    <w:rsid w:val="00394D24"/>
    <w:rsid w:val="003A70DC"/>
    <w:rsid w:val="003C043A"/>
    <w:rsid w:val="003C14E9"/>
    <w:rsid w:val="003C3901"/>
    <w:rsid w:val="003C3F41"/>
    <w:rsid w:val="003C5A7A"/>
    <w:rsid w:val="003D4813"/>
    <w:rsid w:val="003E002B"/>
    <w:rsid w:val="004119D3"/>
    <w:rsid w:val="004255C6"/>
    <w:rsid w:val="0042651C"/>
    <w:rsid w:val="0043037B"/>
    <w:rsid w:val="00430410"/>
    <w:rsid w:val="00433B99"/>
    <w:rsid w:val="004343CA"/>
    <w:rsid w:val="00435CB7"/>
    <w:rsid w:val="00457AA2"/>
    <w:rsid w:val="00460271"/>
    <w:rsid w:val="00473A45"/>
    <w:rsid w:val="00477FAF"/>
    <w:rsid w:val="00481F46"/>
    <w:rsid w:val="004821CF"/>
    <w:rsid w:val="00483324"/>
    <w:rsid w:val="004844A2"/>
    <w:rsid w:val="00490E2F"/>
    <w:rsid w:val="004A46E6"/>
    <w:rsid w:val="004A6FF4"/>
    <w:rsid w:val="004B43D0"/>
    <w:rsid w:val="004B59A5"/>
    <w:rsid w:val="004C3648"/>
    <w:rsid w:val="004C4E6D"/>
    <w:rsid w:val="004D065C"/>
    <w:rsid w:val="004E70F8"/>
    <w:rsid w:val="004F0A32"/>
    <w:rsid w:val="004F7F0D"/>
    <w:rsid w:val="0050282A"/>
    <w:rsid w:val="005100E8"/>
    <w:rsid w:val="0051449E"/>
    <w:rsid w:val="0052186E"/>
    <w:rsid w:val="00521F99"/>
    <w:rsid w:val="00530453"/>
    <w:rsid w:val="00532E1B"/>
    <w:rsid w:val="0054576F"/>
    <w:rsid w:val="0055684C"/>
    <w:rsid w:val="00556BF5"/>
    <w:rsid w:val="005574D1"/>
    <w:rsid w:val="0056205A"/>
    <w:rsid w:val="0056413B"/>
    <w:rsid w:val="00593B22"/>
    <w:rsid w:val="005C656D"/>
    <w:rsid w:val="005C7594"/>
    <w:rsid w:val="005D42A5"/>
    <w:rsid w:val="005D7293"/>
    <w:rsid w:val="005E19A0"/>
    <w:rsid w:val="005E2E73"/>
    <w:rsid w:val="005E3A6D"/>
    <w:rsid w:val="005F0F41"/>
    <w:rsid w:val="005F4B63"/>
    <w:rsid w:val="00602C20"/>
    <w:rsid w:val="006068B8"/>
    <w:rsid w:val="00607E29"/>
    <w:rsid w:val="00612399"/>
    <w:rsid w:val="006164AB"/>
    <w:rsid w:val="00617416"/>
    <w:rsid w:val="0062264B"/>
    <w:rsid w:val="00632212"/>
    <w:rsid w:val="0063572F"/>
    <w:rsid w:val="00643651"/>
    <w:rsid w:val="00645143"/>
    <w:rsid w:val="00652B9B"/>
    <w:rsid w:val="00657050"/>
    <w:rsid w:val="006619ED"/>
    <w:rsid w:val="006737FB"/>
    <w:rsid w:val="00677C46"/>
    <w:rsid w:val="00685E73"/>
    <w:rsid w:val="0068696B"/>
    <w:rsid w:val="00691318"/>
    <w:rsid w:val="00693C46"/>
    <w:rsid w:val="006972DD"/>
    <w:rsid w:val="006A6E34"/>
    <w:rsid w:val="006B3A13"/>
    <w:rsid w:val="006C2187"/>
    <w:rsid w:val="006C39A0"/>
    <w:rsid w:val="006C671A"/>
    <w:rsid w:val="006F7FB1"/>
    <w:rsid w:val="0070758A"/>
    <w:rsid w:val="00713194"/>
    <w:rsid w:val="0071454E"/>
    <w:rsid w:val="00731CAB"/>
    <w:rsid w:val="00737110"/>
    <w:rsid w:val="007474FB"/>
    <w:rsid w:val="007536A5"/>
    <w:rsid w:val="00755C51"/>
    <w:rsid w:val="00757C0A"/>
    <w:rsid w:val="007645CE"/>
    <w:rsid w:val="00767904"/>
    <w:rsid w:val="00770560"/>
    <w:rsid w:val="00777922"/>
    <w:rsid w:val="00782888"/>
    <w:rsid w:val="0079284D"/>
    <w:rsid w:val="007A5E45"/>
    <w:rsid w:val="007B11FE"/>
    <w:rsid w:val="007B3F21"/>
    <w:rsid w:val="007B4335"/>
    <w:rsid w:val="007C3311"/>
    <w:rsid w:val="007C7BFC"/>
    <w:rsid w:val="007D3402"/>
    <w:rsid w:val="007D5535"/>
    <w:rsid w:val="007E46C3"/>
    <w:rsid w:val="007E49D4"/>
    <w:rsid w:val="007F4190"/>
    <w:rsid w:val="007F57C9"/>
    <w:rsid w:val="00806D73"/>
    <w:rsid w:val="008135B7"/>
    <w:rsid w:val="00815DF4"/>
    <w:rsid w:val="00832502"/>
    <w:rsid w:val="00833F30"/>
    <w:rsid w:val="00837C46"/>
    <w:rsid w:val="0084313A"/>
    <w:rsid w:val="00845E79"/>
    <w:rsid w:val="00875C7F"/>
    <w:rsid w:val="008850DF"/>
    <w:rsid w:val="0089596B"/>
    <w:rsid w:val="008967C7"/>
    <w:rsid w:val="00897F0D"/>
    <w:rsid w:val="008A00CC"/>
    <w:rsid w:val="008D5797"/>
    <w:rsid w:val="008E08D5"/>
    <w:rsid w:val="008E5B40"/>
    <w:rsid w:val="008F3302"/>
    <w:rsid w:val="008F353E"/>
    <w:rsid w:val="009153B8"/>
    <w:rsid w:val="00921C89"/>
    <w:rsid w:val="00921DCA"/>
    <w:rsid w:val="00923948"/>
    <w:rsid w:val="00926F0A"/>
    <w:rsid w:val="0093587E"/>
    <w:rsid w:val="00935DC9"/>
    <w:rsid w:val="0094197E"/>
    <w:rsid w:val="009568BF"/>
    <w:rsid w:val="0097287A"/>
    <w:rsid w:val="0097346A"/>
    <w:rsid w:val="00980AD0"/>
    <w:rsid w:val="00981132"/>
    <w:rsid w:val="009832BC"/>
    <w:rsid w:val="0099661B"/>
    <w:rsid w:val="009A609B"/>
    <w:rsid w:val="009A7E83"/>
    <w:rsid w:val="009B0415"/>
    <w:rsid w:val="009C12C4"/>
    <w:rsid w:val="009C5E23"/>
    <w:rsid w:val="009D4697"/>
    <w:rsid w:val="009E727A"/>
    <w:rsid w:val="009F79AE"/>
    <w:rsid w:val="00A0605C"/>
    <w:rsid w:val="00A15BC3"/>
    <w:rsid w:val="00A16FE6"/>
    <w:rsid w:val="00A27809"/>
    <w:rsid w:val="00A30A8C"/>
    <w:rsid w:val="00A33685"/>
    <w:rsid w:val="00A350C1"/>
    <w:rsid w:val="00A374AF"/>
    <w:rsid w:val="00A45E10"/>
    <w:rsid w:val="00A4722A"/>
    <w:rsid w:val="00A52DC3"/>
    <w:rsid w:val="00A57783"/>
    <w:rsid w:val="00A74F99"/>
    <w:rsid w:val="00A76955"/>
    <w:rsid w:val="00A902B3"/>
    <w:rsid w:val="00A95E34"/>
    <w:rsid w:val="00AA70FD"/>
    <w:rsid w:val="00AD6306"/>
    <w:rsid w:val="00AD7ABC"/>
    <w:rsid w:val="00AE6CD8"/>
    <w:rsid w:val="00AE6FDF"/>
    <w:rsid w:val="00AE7792"/>
    <w:rsid w:val="00B0521A"/>
    <w:rsid w:val="00B064EE"/>
    <w:rsid w:val="00B068FB"/>
    <w:rsid w:val="00B15079"/>
    <w:rsid w:val="00B176F0"/>
    <w:rsid w:val="00B30F66"/>
    <w:rsid w:val="00B33AC3"/>
    <w:rsid w:val="00B46444"/>
    <w:rsid w:val="00B51623"/>
    <w:rsid w:val="00B54FE7"/>
    <w:rsid w:val="00B57F16"/>
    <w:rsid w:val="00B61494"/>
    <w:rsid w:val="00B62C2A"/>
    <w:rsid w:val="00B776E1"/>
    <w:rsid w:val="00B83FAB"/>
    <w:rsid w:val="00B9176C"/>
    <w:rsid w:val="00BA4370"/>
    <w:rsid w:val="00BB38E1"/>
    <w:rsid w:val="00BB6BF9"/>
    <w:rsid w:val="00BB72BB"/>
    <w:rsid w:val="00BB7369"/>
    <w:rsid w:val="00BD0586"/>
    <w:rsid w:val="00BD0AC7"/>
    <w:rsid w:val="00BD1BA7"/>
    <w:rsid w:val="00BD1BB2"/>
    <w:rsid w:val="00BD4CDB"/>
    <w:rsid w:val="00BD5E63"/>
    <w:rsid w:val="00BE0AA4"/>
    <w:rsid w:val="00BF011A"/>
    <w:rsid w:val="00BF4741"/>
    <w:rsid w:val="00C02BD2"/>
    <w:rsid w:val="00C04FE5"/>
    <w:rsid w:val="00C0794A"/>
    <w:rsid w:val="00C26344"/>
    <w:rsid w:val="00C328CD"/>
    <w:rsid w:val="00C33001"/>
    <w:rsid w:val="00C37DBA"/>
    <w:rsid w:val="00C37FDC"/>
    <w:rsid w:val="00C42D52"/>
    <w:rsid w:val="00C467BE"/>
    <w:rsid w:val="00C46BA7"/>
    <w:rsid w:val="00C474CB"/>
    <w:rsid w:val="00C51000"/>
    <w:rsid w:val="00C61672"/>
    <w:rsid w:val="00C6769F"/>
    <w:rsid w:val="00C70437"/>
    <w:rsid w:val="00C71DF1"/>
    <w:rsid w:val="00C75C15"/>
    <w:rsid w:val="00C764B9"/>
    <w:rsid w:val="00C76803"/>
    <w:rsid w:val="00C76ACB"/>
    <w:rsid w:val="00C84362"/>
    <w:rsid w:val="00C916FD"/>
    <w:rsid w:val="00C93E09"/>
    <w:rsid w:val="00CA5143"/>
    <w:rsid w:val="00CB1F1F"/>
    <w:rsid w:val="00CB1FDE"/>
    <w:rsid w:val="00CB2374"/>
    <w:rsid w:val="00CB5E0E"/>
    <w:rsid w:val="00CB7E2B"/>
    <w:rsid w:val="00CC2FE5"/>
    <w:rsid w:val="00CC5205"/>
    <w:rsid w:val="00CC69DA"/>
    <w:rsid w:val="00CE0D8F"/>
    <w:rsid w:val="00CE6BA2"/>
    <w:rsid w:val="00CF10D9"/>
    <w:rsid w:val="00CF72C8"/>
    <w:rsid w:val="00D012F7"/>
    <w:rsid w:val="00D016A6"/>
    <w:rsid w:val="00D03602"/>
    <w:rsid w:val="00D124B3"/>
    <w:rsid w:val="00D16A02"/>
    <w:rsid w:val="00D17D7D"/>
    <w:rsid w:val="00D27B79"/>
    <w:rsid w:val="00D3550B"/>
    <w:rsid w:val="00D36A81"/>
    <w:rsid w:val="00D36CB1"/>
    <w:rsid w:val="00D40E7F"/>
    <w:rsid w:val="00D50887"/>
    <w:rsid w:val="00D55716"/>
    <w:rsid w:val="00D55CE7"/>
    <w:rsid w:val="00D765F8"/>
    <w:rsid w:val="00D76819"/>
    <w:rsid w:val="00D76A7B"/>
    <w:rsid w:val="00D96B3C"/>
    <w:rsid w:val="00DA190D"/>
    <w:rsid w:val="00DA259A"/>
    <w:rsid w:val="00DA7FA3"/>
    <w:rsid w:val="00DD1C8D"/>
    <w:rsid w:val="00DE59E0"/>
    <w:rsid w:val="00DE785B"/>
    <w:rsid w:val="00DF4CDE"/>
    <w:rsid w:val="00DF66B5"/>
    <w:rsid w:val="00E00C72"/>
    <w:rsid w:val="00E07EC0"/>
    <w:rsid w:val="00E1094F"/>
    <w:rsid w:val="00E144E2"/>
    <w:rsid w:val="00E149EB"/>
    <w:rsid w:val="00E23105"/>
    <w:rsid w:val="00E25AAA"/>
    <w:rsid w:val="00E26AB8"/>
    <w:rsid w:val="00E32F7B"/>
    <w:rsid w:val="00E37DAD"/>
    <w:rsid w:val="00E64A98"/>
    <w:rsid w:val="00E704C6"/>
    <w:rsid w:val="00E74327"/>
    <w:rsid w:val="00E8418F"/>
    <w:rsid w:val="00E950C3"/>
    <w:rsid w:val="00E95FC9"/>
    <w:rsid w:val="00E96062"/>
    <w:rsid w:val="00E97D27"/>
    <w:rsid w:val="00E97D9F"/>
    <w:rsid w:val="00EA50F4"/>
    <w:rsid w:val="00EB378B"/>
    <w:rsid w:val="00EB4B3D"/>
    <w:rsid w:val="00EC5F80"/>
    <w:rsid w:val="00ED252A"/>
    <w:rsid w:val="00ED40FE"/>
    <w:rsid w:val="00EE3F00"/>
    <w:rsid w:val="00EE43EE"/>
    <w:rsid w:val="00EE7AA8"/>
    <w:rsid w:val="00EF09B0"/>
    <w:rsid w:val="00EF0E2F"/>
    <w:rsid w:val="00EF3B55"/>
    <w:rsid w:val="00F26FE2"/>
    <w:rsid w:val="00F31381"/>
    <w:rsid w:val="00F4105B"/>
    <w:rsid w:val="00F604AC"/>
    <w:rsid w:val="00F7009C"/>
    <w:rsid w:val="00F91FFF"/>
    <w:rsid w:val="00FB0177"/>
    <w:rsid w:val="00FB6930"/>
    <w:rsid w:val="00FB7257"/>
    <w:rsid w:val="00FD3513"/>
    <w:rsid w:val="00FD64D2"/>
    <w:rsid w:val="00FE54CC"/>
    <w:rsid w:val="00FE56DA"/>
    <w:rsid w:val="00FF1269"/>
    <w:rsid w:val="00FF2C0A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EF16B9"/>
  <w15:docId w15:val="{92F571C5-99BE-4228-AED0-FDD45325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C46"/>
  </w:style>
  <w:style w:type="paragraph" w:styleId="a5">
    <w:name w:val="Balloon Text"/>
    <w:basedOn w:val="a"/>
    <w:link w:val="a6"/>
    <w:uiPriority w:val="99"/>
    <w:semiHidden/>
    <w:unhideWhenUsed/>
    <w:rsid w:val="0083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C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57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1F1F"/>
    <w:pPr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21C89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21C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76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7904"/>
  </w:style>
  <w:style w:type="character" w:styleId="ad">
    <w:name w:val="annotation reference"/>
    <w:basedOn w:val="a0"/>
    <w:uiPriority w:val="99"/>
    <w:semiHidden/>
    <w:unhideWhenUsed/>
    <w:rsid w:val="00B614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6149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6149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4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61494"/>
    <w:rPr>
      <w:b/>
      <w:bCs/>
      <w:sz w:val="20"/>
      <w:szCs w:val="20"/>
    </w:rPr>
  </w:style>
  <w:style w:type="paragraph" w:styleId="2">
    <w:name w:val="List Continue 2"/>
    <w:basedOn w:val="a"/>
    <w:rsid w:val="00556BF5"/>
    <w:pPr>
      <w:spacing w:before="80"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Grid Table Light"/>
    <w:basedOn w:val="a1"/>
    <w:uiPriority w:val="40"/>
    <w:rsid w:val="006451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normal">
    <w:name w:val="h-normal"/>
    <w:basedOn w:val="a0"/>
    <w:rsid w:val="003E002B"/>
  </w:style>
  <w:style w:type="paragraph" w:styleId="af3">
    <w:name w:val="footnote text"/>
    <w:basedOn w:val="a"/>
    <w:link w:val="af4"/>
    <w:uiPriority w:val="99"/>
    <w:unhideWhenUsed/>
    <w:rsid w:val="002A12A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A12A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A1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017E-999C-4D47-8CDE-8FBE61E3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16843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Хильмон Татьяна</dc:creator>
  <cp:lastModifiedBy>garbatsevich</cp:lastModifiedBy>
  <cp:revision>54</cp:revision>
  <cp:lastPrinted>2017-03-17T08:22:00Z</cp:lastPrinted>
  <dcterms:created xsi:type="dcterms:W3CDTF">2020-08-21T09:28:00Z</dcterms:created>
  <dcterms:modified xsi:type="dcterms:W3CDTF">2020-12-28T13:17:00Z</dcterms:modified>
</cp:coreProperties>
</file>