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30" w:rsidRPr="00E11A4D" w:rsidRDefault="00B2399B" w:rsidP="00D013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1A4D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067230" w:rsidRPr="00E11A4D">
        <w:rPr>
          <w:rFonts w:ascii="Times New Roman" w:hAnsi="Times New Roman" w:cs="Times New Roman"/>
          <w:b/>
          <w:sz w:val="28"/>
          <w:szCs w:val="28"/>
        </w:rPr>
        <w:t>СИСТЕМЫ УПРАВЛЕНИЯ РИСКАМИ</w:t>
      </w:r>
    </w:p>
    <w:p w:rsidR="00067230" w:rsidRPr="00E11A4D" w:rsidRDefault="00067230" w:rsidP="00D013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ABB" w:rsidRDefault="00C84943" w:rsidP="00D013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1A4D">
        <w:rPr>
          <w:rFonts w:ascii="Times New Roman" w:hAnsi="Times New Roman" w:cs="Times New Roman"/>
          <w:color w:val="000000" w:themeColor="text1"/>
          <w:sz w:val="28"/>
          <w:szCs w:val="28"/>
        </w:rPr>
        <w:t>Под с</w:t>
      </w:r>
      <w:r w:rsidR="00A926D0" w:rsidRPr="00E11A4D">
        <w:rPr>
          <w:rFonts w:ascii="Times New Roman" w:hAnsi="Times New Roman" w:cs="Times New Roman"/>
          <w:color w:val="000000" w:themeColor="text1"/>
          <w:sz w:val="28"/>
          <w:szCs w:val="28"/>
        </w:rPr>
        <w:t>истем</w:t>
      </w:r>
      <w:r w:rsidRPr="00E11A4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926D0" w:rsidRPr="00E1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рисками</w:t>
      </w:r>
      <w:r w:rsidR="00C67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(СУР)</w:t>
      </w:r>
      <w:r w:rsidRPr="00E1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67A51">
        <w:rPr>
          <w:rFonts w:ascii="Times New Roman" w:hAnsi="Times New Roman" w:cs="Times New Roman"/>
          <w:color w:val="000000" w:themeColor="text1"/>
          <w:sz w:val="28"/>
          <w:szCs w:val="28"/>
        </w:rPr>
        <w:t>ЗАО «</w:t>
      </w:r>
      <w:proofErr w:type="spellStart"/>
      <w:r w:rsidR="00C67A51">
        <w:rPr>
          <w:rFonts w:ascii="Times New Roman" w:hAnsi="Times New Roman" w:cs="Times New Roman"/>
          <w:color w:val="000000" w:themeColor="text1"/>
          <w:sz w:val="28"/>
          <w:szCs w:val="28"/>
        </w:rPr>
        <w:t>МТБанк</w:t>
      </w:r>
      <w:proofErr w:type="spellEnd"/>
      <w:r w:rsidR="00C67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</w:t>
      </w:r>
      <w:r w:rsidRPr="00E11A4D">
        <w:rPr>
          <w:rFonts w:ascii="Times New Roman" w:hAnsi="Times New Roman" w:cs="Times New Roman"/>
          <w:color w:val="000000" w:themeColor="text1"/>
          <w:sz w:val="28"/>
          <w:szCs w:val="28"/>
        </w:rPr>
        <w:t>Банк</w:t>
      </w:r>
      <w:r w:rsidR="00C67A5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1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понимается</w:t>
      </w:r>
      <w:r w:rsidR="00A926D0" w:rsidRPr="00E11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7ABB" w:rsidRPr="00A77A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совокупность орга</w:t>
      </w:r>
      <w:bookmarkStart w:id="0" w:name="_GoBack"/>
      <w:bookmarkEnd w:id="0"/>
      <w:r w:rsidR="00A77ABB" w:rsidRPr="00A77A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низационной структуры Банка, полномочий и ответственности должностных лиц, локальных нормативных правовых актов Банка, определяющих стратегию, политику, методики и процедуры управления рисками, а также процесса управления рисками, направленных на достижение финансовой надежности Банка</w:t>
      </w:r>
      <w:r w:rsidR="00A77A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9299D" w:rsidRPr="00E11A4D" w:rsidRDefault="0039299D" w:rsidP="00D013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ABB" w:rsidRPr="00367EE8" w:rsidRDefault="00A77ABB" w:rsidP="00A77A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Целями по управлению рисками являются:</w:t>
      </w:r>
    </w:p>
    <w:p w:rsidR="00A77ABB" w:rsidRPr="00A77ABB" w:rsidRDefault="00A77ABB" w:rsidP="00A77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AB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устойчивого развития Банка в рамках реализации его стратегии развития;</w:t>
      </w:r>
    </w:p>
    <w:p w:rsidR="00A77ABB" w:rsidRPr="00A77ABB" w:rsidRDefault="00A77ABB" w:rsidP="00A77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AB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защиты интересов акционеров, кредиторов, клиентов и иных лиц, заинтересованных в долгосрочной и успешной работе Банка, путем ограничения влияния рисков, угрожающих его жизнедеятельности;</w:t>
      </w:r>
    </w:p>
    <w:p w:rsidR="00A77ABB" w:rsidRPr="00A77ABB" w:rsidRDefault="00A77ABB" w:rsidP="00A77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ABB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конкурентных преимуществ Банка вследствие осуществления стратегического планирования с учетом уровня принимаемых рисков;</w:t>
      </w:r>
    </w:p>
    <w:p w:rsidR="00A77ABB" w:rsidRPr="00A77ABB" w:rsidRDefault="00A77ABB" w:rsidP="00A77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AB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доверия инвесторов за счет создания прозрачной системы управления рисками, системы корпоративного управления;</w:t>
      </w:r>
    </w:p>
    <w:p w:rsidR="00A77ABB" w:rsidRDefault="00A77ABB" w:rsidP="00A77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AB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инфраструктуры риск-менеджмента, применение лучшего международного опыта в управлении рисками, в том числе с использованием международных стандартов корпоративного риск-менеджмента COSO ERM 2017, ISO 31000:2018, ISO/IEC 27000, IEC 31010:2019.</w:t>
      </w:r>
    </w:p>
    <w:p w:rsidR="0039299D" w:rsidRPr="00E11A4D" w:rsidRDefault="0039299D" w:rsidP="00D013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299D" w:rsidRPr="00367EE8" w:rsidRDefault="00C84943" w:rsidP="00D013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Достижение поставленных целей обеспечивается путем решения следующих основных задач</w:t>
      </w:r>
      <w:r w:rsidR="0039299D" w:rsidRPr="0036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9299D" w:rsidRPr="00E11A4D" w:rsidRDefault="0039299D" w:rsidP="00D013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A4D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своевременная идентификация и классификация рисков;</w:t>
      </w:r>
    </w:p>
    <w:p w:rsidR="0039299D" w:rsidRPr="00E11A4D" w:rsidRDefault="0039299D" w:rsidP="00D013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A4D">
        <w:rPr>
          <w:rFonts w:ascii="Times New Roman" w:hAnsi="Times New Roman" w:cs="Times New Roman"/>
          <w:color w:val="000000" w:themeColor="text1"/>
          <w:sz w:val="28"/>
          <w:szCs w:val="28"/>
        </w:rPr>
        <w:t>измерение, оценка, анализ рисков в соответствии с риск-профилем банка;</w:t>
      </w:r>
    </w:p>
    <w:p w:rsidR="0039299D" w:rsidRPr="00E11A4D" w:rsidRDefault="0039299D" w:rsidP="00D013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A4D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ограничение уровня рисков, сокращение непредвиденных событий и убытков банка;</w:t>
      </w:r>
    </w:p>
    <w:p w:rsidR="0039299D" w:rsidRPr="00E11A4D" w:rsidRDefault="0039299D" w:rsidP="00D013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A4D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эффективных прикладных методов управления рисками.</w:t>
      </w:r>
    </w:p>
    <w:p w:rsidR="0039299D" w:rsidRPr="00E11A4D" w:rsidRDefault="0039299D" w:rsidP="00D013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943" w:rsidRPr="00367EE8" w:rsidRDefault="00C84943" w:rsidP="00D0133E">
      <w:pPr>
        <w:tabs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Построение системы управления рисками производится в соответствии с принятой Банком Стратегией управления рисками, основывающейся на следующих принципах.</w:t>
      </w:r>
    </w:p>
    <w:p w:rsidR="002519DB" w:rsidRPr="00367EE8" w:rsidRDefault="00C84943" w:rsidP="00D0133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 w:rsidRPr="00367EE8">
        <w:rPr>
          <w:sz w:val="28"/>
          <w:szCs w:val="28"/>
          <w:u w:val="single"/>
        </w:rPr>
        <w:t>Осведомленность о риске</w:t>
      </w:r>
      <w:r w:rsidR="00316633">
        <w:rPr>
          <w:sz w:val="28"/>
          <w:szCs w:val="28"/>
          <w:u w:val="single"/>
        </w:rPr>
        <w:t>.</w:t>
      </w:r>
    </w:p>
    <w:p w:rsidR="001B0076" w:rsidRDefault="001B0076" w:rsidP="00D0133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B0076">
        <w:rPr>
          <w:sz w:val="28"/>
          <w:szCs w:val="28"/>
        </w:rPr>
        <w:t>аботники Банка соблюдают принципы, правила, нормы, направленные на развитие и поддержание уровня риск-культуры</w:t>
      </w:r>
      <w:r>
        <w:rPr>
          <w:sz w:val="28"/>
          <w:szCs w:val="28"/>
        </w:rPr>
        <w:t>.</w:t>
      </w:r>
    </w:p>
    <w:p w:rsidR="001B0076" w:rsidRPr="00D94FBC" w:rsidRDefault="001B0076" w:rsidP="001B007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23B2A">
        <w:rPr>
          <w:sz w:val="28"/>
          <w:szCs w:val="28"/>
        </w:rPr>
        <w:t xml:space="preserve">ункции риск-менеджмента </w:t>
      </w:r>
      <w:r>
        <w:rPr>
          <w:sz w:val="28"/>
          <w:szCs w:val="28"/>
        </w:rPr>
        <w:t xml:space="preserve">включены </w:t>
      </w:r>
      <w:r w:rsidRPr="00723B2A">
        <w:rPr>
          <w:sz w:val="28"/>
          <w:szCs w:val="28"/>
        </w:rPr>
        <w:t xml:space="preserve">в процесс принятия решений на всех </w:t>
      </w:r>
      <w:r w:rsidRPr="001B0076">
        <w:rPr>
          <w:sz w:val="28"/>
          <w:szCs w:val="28"/>
        </w:rPr>
        <w:t>уровнях.</w:t>
      </w:r>
    </w:p>
    <w:p w:rsidR="001B0076" w:rsidRPr="00367EE8" w:rsidRDefault="001B0076" w:rsidP="00367EE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67EE8">
        <w:rPr>
          <w:rFonts w:ascii="Times New Roman" w:hAnsi="Times New Roman" w:cs="Times New Roman"/>
          <w:sz w:val="28"/>
          <w:szCs w:val="28"/>
        </w:rPr>
        <w:t>Работники Банка, совершающие подверженные рискам операции, осведомлены о сопряженных с ними рисках и перед совершением сопряженных с риском операций осуществляют и/или учитывают результаты контроля соблюдения установленных требований ЛНПА.</w:t>
      </w:r>
    </w:p>
    <w:p w:rsidR="001B0076" w:rsidRPr="00367EE8" w:rsidRDefault="001B0076" w:rsidP="00367EE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67EE8">
        <w:rPr>
          <w:rFonts w:ascii="Times New Roman" w:hAnsi="Times New Roman" w:cs="Times New Roman"/>
          <w:sz w:val="28"/>
          <w:szCs w:val="28"/>
        </w:rPr>
        <w:lastRenderedPageBreak/>
        <w:t>В установленных в ЛНПА случаях и порядке, уполномоченные сотрудники, подразделения, органы осуществляют идентификацию и оценку рисков, принимают решение о проведении связанной с риском операции с учетом результатов анализа рисков.</w:t>
      </w:r>
    </w:p>
    <w:p w:rsidR="001B0076" w:rsidRDefault="001B0076" w:rsidP="00D0133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2519DB" w:rsidRPr="00367EE8" w:rsidRDefault="002519DB" w:rsidP="00D0133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 w:rsidRPr="00367EE8">
        <w:rPr>
          <w:sz w:val="28"/>
          <w:szCs w:val="28"/>
          <w:u w:val="single"/>
        </w:rPr>
        <w:t>Н</w:t>
      </w:r>
      <w:r w:rsidR="00C84943" w:rsidRPr="00367EE8">
        <w:rPr>
          <w:sz w:val="28"/>
          <w:szCs w:val="28"/>
          <w:u w:val="single"/>
        </w:rPr>
        <w:t>езависимо</w:t>
      </w:r>
      <w:r w:rsidRPr="00367EE8">
        <w:rPr>
          <w:sz w:val="28"/>
          <w:szCs w:val="28"/>
          <w:u w:val="single"/>
        </w:rPr>
        <w:t>сть функции управления рисками</w:t>
      </w:r>
      <w:r w:rsidR="00316633">
        <w:rPr>
          <w:sz w:val="28"/>
          <w:szCs w:val="28"/>
          <w:u w:val="single"/>
        </w:rPr>
        <w:t>.</w:t>
      </w:r>
    </w:p>
    <w:p w:rsidR="00D94FBC" w:rsidRPr="00D94FBC" w:rsidRDefault="00D94FBC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94FBC">
        <w:rPr>
          <w:sz w:val="28"/>
          <w:szCs w:val="28"/>
        </w:rPr>
        <w:t>ри оценке рисков обеспечивается беспристрастность, обоснованность и объективность оценок</w:t>
      </w:r>
      <w:r w:rsidR="00316633">
        <w:rPr>
          <w:sz w:val="28"/>
          <w:szCs w:val="28"/>
        </w:rPr>
        <w:t>.</w:t>
      </w:r>
    </w:p>
    <w:p w:rsidR="00D94FBC" w:rsidRDefault="00D94FBC" w:rsidP="00D94FBC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94FBC">
        <w:rPr>
          <w:sz w:val="28"/>
          <w:szCs w:val="28"/>
        </w:rPr>
        <w:t>олжностные лица (подразделения), исполняющие функции по управлению отдельными видами рисков и (или) рисками по отдельным направлениям деятельности (бизнес-линиям), в части деятельности по управлению рисками подчиняются должностному лицу, ответственному за управление рисками в Банке, и (или) руководителю подразделения по управлению рисками Банка (при его наличии).</w:t>
      </w:r>
    </w:p>
    <w:p w:rsidR="00316633" w:rsidRDefault="00316633" w:rsidP="00D94FBC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D52FD" w:rsidRPr="00367EE8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 w:rsidRPr="00367EE8">
        <w:rPr>
          <w:sz w:val="28"/>
          <w:szCs w:val="28"/>
          <w:u w:val="single"/>
        </w:rPr>
        <w:t>Оптимальная организационная структура и оптимальное разделение полномочий: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 xml:space="preserve">в структуре управления Банка отсутствует дублирование функционала и конфликт интересов при исполнении функциональных задач; 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система управления деятельностью Банка имеет четкую структуру, в которой определены функции и сферы ответственности органов, руководителей и исполнителей в соответствии с их сферой деятельности и функциональными обязанностями;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СУР функционально и организационно состоит из «трех линий защиты (обороны)», в рамках которых выделены подразделения и работники: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•</w:t>
      </w:r>
      <w:r w:rsidRPr="006D52FD">
        <w:rPr>
          <w:sz w:val="28"/>
          <w:szCs w:val="28"/>
        </w:rPr>
        <w:tab/>
        <w:t>непосредственно осуществляющие операции, подверженные рискам, и/или выполняющие операции бухгалтерского и/или управленческого учета – «первая линия защиты»;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•</w:t>
      </w:r>
      <w:r w:rsidRPr="006D52FD">
        <w:rPr>
          <w:sz w:val="28"/>
          <w:szCs w:val="28"/>
        </w:rPr>
        <w:tab/>
        <w:t>формируют «вторую линию защиты»: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независимые от «первой линии защиты» подразделения, осуществляющие функции управления рисками, деятельность которых курирует должностное лицо, ответственное за управление рисками в Банке;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независимые от «первой линии защиты» подразделения, осуществляющие обеспечение и отслеживание внедрения эффективной практики управления внутреннего контроля, деятельность которых курирует должностное лицо, ответственное за внутренний контроль в Банке;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•</w:t>
      </w:r>
      <w:r w:rsidRPr="006D52FD">
        <w:rPr>
          <w:sz w:val="28"/>
          <w:szCs w:val="28"/>
        </w:rPr>
        <w:tab/>
        <w:t>независимая от первых двух линий защиты служба внутреннего аудита является «третьей линией защиты» и осуществляет функции аудита и проверок эффективности управления Банком, включая системы управления рисками и внутреннего контроля, а также единообразного применения политик и процедур Банка;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организационная структура управления рисками соответств</w:t>
      </w:r>
      <w:r w:rsidR="00C67A51">
        <w:rPr>
          <w:sz w:val="28"/>
          <w:szCs w:val="28"/>
        </w:rPr>
        <w:t>уе</w:t>
      </w:r>
      <w:r w:rsidRPr="006D52FD">
        <w:rPr>
          <w:sz w:val="28"/>
          <w:szCs w:val="28"/>
        </w:rPr>
        <w:t>т организационно-функциональной структуре Банка, характеру и масштабам осуществляемых им банковских операций и иной деятельности;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Банк определяет владельцев присущих рисков в сопоставлении со связанными бизнес-процессами;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lastRenderedPageBreak/>
        <w:t>должностное лицо, ответственное за управление рисками, организационно подчинено Председателю Правления Банка и подотчетно Наблюдательному совету Банка. Подотчетность, в том числе</w:t>
      </w:r>
      <w:r w:rsidR="007E10C7">
        <w:rPr>
          <w:sz w:val="28"/>
          <w:szCs w:val="28"/>
        </w:rPr>
        <w:t>,</w:t>
      </w:r>
      <w:r w:rsidRPr="006D52FD">
        <w:rPr>
          <w:sz w:val="28"/>
          <w:szCs w:val="28"/>
        </w:rPr>
        <w:t xml:space="preserve"> означает: 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•</w:t>
      </w:r>
      <w:r w:rsidRPr="006D52FD">
        <w:rPr>
          <w:sz w:val="28"/>
          <w:szCs w:val="28"/>
        </w:rPr>
        <w:tab/>
        <w:t>назначение/освобождение от должности по согласованию с Наблюдательным советом Банка;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•</w:t>
      </w:r>
      <w:r w:rsidRPr="006D52FD">
        <w:rPr>
          <w:sz w:val="28"/>
          <w:szCs w:val="28"/>
        </w:rPr>
        <w:tab/>
        <w:t>регулярное прямое представление отчетов Наблюдательному совету и/или его комитетам;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•</w:t>
      </w:r>
      <w:r w:rsidRPr="006D52FD">
        <w:rPr>
          <w:sz w:val="28"/>
          <w:szCs w:val="28"/>
        </w:rPr>
        <w:tab/>
        <w:t>определение и установление для указанного должностного лица Наблюдательным советом условий выплаты вознаграждений и (или) компенсаций, а также иных существенных условий трудового договора (контракта), квалификационных требований и требований к деловой репутации, статуса, должностных обязанностей, полномочий и ответственности.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•</w:t>
      </w:r>
      <w:r w:rsidRPr="006D52FD">
        <w:rPr>
          <w:sz w:val="28"/>
          <w:szCs w:val="28"/>
        </w:rPr>
        <w:tab/>
        <w:t xml:space="preserve">функции должностного лица, ответственного за управление рисками в Банке, не включают управление деятельностью подразделений Банка (бизнес-линиями, бизнес-процессами), которые генерируют риски (за исключением операционного, стратегического, </w:t>
      </w:r>
      <w:proofErr w:type="spellStart"/>
      <w:r w:rsidRPr="006D52FD">
        <w:rPr>
          <w:sz w:val="28"/>
          <w:szCs w:val="28"/>
        </w:rPr>
        <w:t>репутационного</w:t>
      </w:r>
      <w:proofErr w:type="spellEnd"/>
      <w:r w:rsidRPr="006D52FD">
        <w:rPr>
          <w:sz w:val="28"/>
          <w:szCs w:val="28"/>
        </w:rPr>
        <w:t xml:space="preserve">), руководство бухгалтерским учетом и составлением бухгалтерской (финансовой) отчетности, а также ответственность за внутренний контроль в банке или участие в его организации и осуществлении, в </w:t>
      </w:r>
      <w:proofErr w:type="spellStart"/>
      <w:r w:rsidRPr="006D52FD">
        <w:rPr>
          <w:sz w:val="28"/>
          <w:szCs w:val="28"/>
        </w:rPr>
        <w:t>т.ч</w:t>
      </w:r>
      <w:proofErr w:type="spellEnd"/>
      <w:r w:rsidRPr="006D52FD">
        <w:rPr>
          <w:sz w:val="28"/>
          <w:szCs w:val="28"/>
        </w:rPr>
        <w:t xml:space="preserve">. в рамках временного замещения должностным лицом, ответственным за управление рисками, иных руководителей Банка. 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•</w:t>
      </w:r>
      <w:r w:rsidRPr="006D52FD">
        <w:rPr>
          <w:sz w:val="28"/>
          <w:szCs w:val="28"/>
        </w:rPr>
        <w:tab/>
        <w:t>распределение обязанностей и подчиненность подразделений в процессе управления рисками задокументировано и доведено до сведения исполнителей таким образом, чтобы весь персонал Банка понимал свои функции, обязанности и полномочия, свою роль в организации и процессе управления рисками.</w:t>
      </w:r>
    </w:p>
    <w:p w:rsid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•</w:t>
      </w:r>
      <w:r w:rsidRPr="006D52FD">
        <w:rPr>
          <w:sz w:val="28"/>
          <w:szCs w:val="28"/>
        </w:rPr>
        <w:tab/>
        <w:t>Банк обеспечивает минимизацию условий возникновения конфликта интересов. Анализ рисков осуществляется, а его результаты сообщаются заинтересованным сторонам без какого-либо влияния со стороны руководителей Банка, ответственных за тот или иной вид деятельности.</w:t>
      </w:r>
    </w:p>
    <w:p w:rsidR="00316633" w:rsidRPr="006D52FD" w:rsidRDefault="00316633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D52FD" w:rsidRPr="00367EE8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 w:rsidRPr="00367EE8">
        <w:rPr>
          <w:sz w:val="28"/>
          <w:szCs w:val="28"/>
          <w:u w:val="single"/>
        </w:rPr>
        <w:t>Обязательность контроля рисков:</w:t>
      </w:r>
    </w:p>
    <w:p w:rsidR="006D52FD" w:rsidRPr="006D52FD" w:rsidRDefault="00316633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D52FD" w:rsidRPr="006D52FD">
        <w:rPr>
          <w:sz w:val="28"/>
          <w:szCs w:val="28"/>
        </w:rPr>
        <w:t>а совершением операций, подверженных рискам, осуществляются предварительный, текущий и последующий контроли, в случае необходимости применяются дополнительные корректирующие/контрольные мероприятия;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в Банке сформирована система лимитов, определен порядок контролирования применения и соблюдения лимито</w:t>
      </w:r>
      <w:r w:rsidR="00597EEE">
        <w:rPr>
          <w:sz w:val="28"/>
          <w:szCs w:val="28"/>
        </w:rPr>
        <w:t>в</w:t>
      </w:r>
      <w:r w:rsidRPr="006D52FD">
        <w:rPr>
          <w:sz w:val="28"/>
          <w:szCs w:val="28"/>
        </w:rPr>
        <w:t xml:space="preserve">, принятия надлежащих мер </w:t>
      </w:r>
      <w:r w:rsidR="00597EEE">
        <w:rPr>
          <w:sz w:val="28"/>
          <w:szCs w:val="28"/>
        </w:rPr>
        <w:t>регулирования</w:t>
      </w:r>
      <w:r w:rsidRPr="006D52FD">
        <w:rPr>
          <w:sz w:val="28"/>
          <w:szCs w:val="28"/>
        </w:rPr>
        <w:t xml:space="preserve">; 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Наблюдательный совет своим решением устанавливает величину риск-аппетита и толерантности к рискам;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руководство и коллегиальные органы Банка: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•</w:t>
      </w:r>
      <w:r w:rsidRPr="006D52FD">
        <w:rPr>
          <w:sz w:val="28"/>
          <w:szCs w:val="28"/>
        </w:rPr>
        <w:tab/>
        <w:t xml:space="preserve">обеспечивают создание и утверждение в рамках своих полномочий ЛНПА, устанавливающих порядки, правила и методики выполнения операций; 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•</w:t>
      </w:r>
      <w:r w:rsidRPr="006D52FD">
        <w:rPr>
          <w:sz w:val="28"/>
          <w:szCs w:val="28"/>
        </w:rPr>
        <w:tab/>
        <w:t>устанавливают эффективные процедуры внутреннего контроля, назначают лиц, ответственных за их исполнение и контроль;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lastRenderedPageBreak/>
        <w:t>•</w:t>
      </w:r>
      <w:r w:rsidRPr="006D52FD">
        <w:rPr>
          <w:sz w:val="28"/>
          <w:szCs w:val="28"/>
        </w:rPr>
        <w:tab/>
        <w:t>получают и рассматривают на регулярной основе отчеты об уровне принятых Банком рисков и фактах нарушений установленных процедур, лимитов и ограничений, обеспечивают контроль адекватности качества и сроков формирования отчетности требованиям принятия обоснованных управленческих решений.</w:t>
      </w:r>
    </w:p>
    <w:p w:rsid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исполнение установленных процедур, лимитов и ограничений на постоянной основе контролируется уполномоченными работниками и подразделениями.</w:t>
      </w:r>
    </w:p>
    <w:p w:rsidR="00316633" w:rsidRPr="006D52FD" w:rsidRDefault="00316633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D52FD" w:rsidRPr="00367EE8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 w:rsidRPr="00367EE8">
        <w:rPr>
          <w:sz w:val="28"/>
          <w:szCs w:val="28"/>
          <w:u w:val="single"/>
        </w:rPr>
        <w:t xml:space="preserve">Регламентация деятельности: 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В Банке разработаны и утверждены ЛНПА, содержащие политику, методики и процедуры управления рисками. Указанные ЛНПА не реже</w:t>
      </w:r>
      <w:r w:rsidR="00597EEE">
        <w:rPr>
          <w:sz w:val="28"/>
          <w:szCs w:val="28"/>
        </w:rPr>
        <w:t>,</w:t>
      </w:r>
      <w:r w:rsidRPr="006D52FD">
        <w:rPr>
          <w:sz w:val="28"/>
          <w:szCs w:val="28"/>
        </w:rPr>
        <w:t xml:space="preserve"> чем один раз в год подверга</w:t>
      </w:r>
      <w:r w:rsidR="00597EEE">
        <w:rPr>
          <w:sz w:val="28"/>
          <w:szCs w:val="28"/>
        </w:rPr>
        <w:t>ю</w:t>
      </w:r>
      <w:r w:rsidRPr="006D52FD">
        <w:rPr>
          <w:sz w:val="28"/>
          <w:szCs w:val="28"/>
        </w:rPr>
        <w:t>т</w:t>
      </w:r>
      <w:r w:rsidR="00597EEE">
        <w:rPr>
          <w:sz w:val="28"/>
          <w:szCs w:val="28"/>
        </w:rPr>
        <w:t>ся</w:t>
      </w:r>
      <w:r w:rsidRPr="006D52FD">
        <w:rPr>
          <w:sz w:val="28"/>
          <w:szCs w:val="28"/>
        </w:rPr>
        <w:t xml:space="preserve"> оценке на адекватность, в том числе с учетом существенных для Банка изменений в его деятельности и состоянии, а также изменений на финансовом рынке, и по результатам оценки внос</w:t>
      </w:r>
      <w:r w:rsidR="00597EEE">
        <w:rPr>
          <w:sz w:val="28"/>
          <w:szCs w:val="28"/>
        </w:rPr>
        <w:t>я</w:t>
      </w:r>
      <w:r w:rsidRPr="006D52FD">
        <w:rPr>
          <w:sz w:val="28"/>
          <w:szCs w:val="28"/>
        </w:rPr>
        <w:t>т</w:t>
      </w:r>
      <w:r w:rsidR="00597EEE">
        <w:rPr>
          <w:sz w:val="28"/>
          <w:szCs w:val="28"/>
        </w:rPr>
        <w:t>ся</w:t>
      </w:r>
      <w:r w:rsidRPr="006D52FD">
        <w:rPr>
          <w:sz w:val="28"/>
          <w:szCs w:val="28"/>
        </w:rPr>
        <w:t xml:space="preserve"> соответствующие корректировки.</w:t>
      </w:r>
    </w:p>
    <w:p w:rsid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осуществление банковских операций при отсутствии описания порядка их проведения в ЛНПА может быть только по решению уполномоченных коллегиальных органов.</w:t>
      </w:r>
    </w:p>
    <w:p w:rsidR="00316633" w:rsidRPr="006D52FD" w:rsidRDefault="00316633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D52FD" w:rsidRPr="00367EE8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 w:rsidRPr="00367EE8">
        <w:rPr>
          <w:sz w:val="28"/>
          <w:szCs w:val="28"/>
          <w:u w:val="single"/>
        </w:rPr>
        <w:t>Обеспеченность ресурсами:</w:t>
      </w:r>
    </w:p>
    <w:p w:rsidR="006D52FD" w:rsidRDefault="00597EEE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СУР</w:t>
      </w:r>
      <w:r w:rsidR="006D52FD" w:rsidRPr="006D52FD">
        <w:rPr>
          <w:sz w:val="28"/>
          <w:szCs w:val="28"/>
        </w:rPr>
        <w:t xml:space="preserve"> обеспечена квалифицированными специалистами, необходимыми информационными системами и программно-техническими средствами, позволяющими осуществлять сбор, обработку и анализ информации, используемой для управления рисками, проведение стресс-тестов, расчет потребности в капитале, а также составление управленческой отчетности.</w:t>
      </w:r>
    </w:p>
    <w:p w:rsidR="00316633" w:rsidRPr="006D52FD" w:rsidRDefault="00316633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D52FD" w:rsidRPr="00367EE8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 w:rsidRPr="00367EE8">
        <w:rPr>
          <w:sz w:val="28"/>
          <w:szCs w:val="28"/>
          <w:u w:val="single"/>
        </w:rPr>
        <w:t>Гармонизация рисков:</w:t>
      </w:r>
    </w:p>
    <w:p w:rsid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управление рисками направлено на обеспечение оптимальных соотношений между принимаемыми рисками и доходностью, принимаемыми рисками и привлекаемым капиталом.</w:t>
      </w:r>
    </w:p>
    <w:p w:rsidR="00316633" w:rsidRPr="006D52FD" w:rsidRDefault="00316633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D52FD" w:rsidRPr="00367EE8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 w:rsidRPr="00367EE8">
        <w:rPr>
          <w:sz w:val="28"/>
          <w:szCs w:val="28"/>
          <w:u w:val="single"/>
        </w:rPr>
        <w:t>Осторожность и разумный консерватизм при проведении операций: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 xml:space="preserve">Банк не рискует больше, чем позволяет доступный капитал на покрытие рисков; 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Банк прогнозирует последствия и не рискует многим ради малого;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Банк не совершает операции и иные действия, приводящие к значительным изменениям в уровне принимаемых им рисков, и/или возникновению новых, ранее неисследованных и неклассифицированных рисков;</w:t>
      </w:r>
    </w:p>
    <w:p w:rsid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Банк обеспечивает надлежащую оценку рисков по новым продуктам и значительным изменениям в деятельности Банка до начала их внедрения.</w:t>
      </w:r>
    </w:p>
    <w:p w:rsidR="00316633" w:rsidRPr="006D52FD" w:rsidRDefault="00316633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D52FD" w:rsidRPr="00367EE8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 w:rsidRPr="00367EE8">
        <w:rPr>
          <w:sz w:val="28"/>
          <w:szCs w:val="28"/>
          <w:u w:val="single"/>
        </w:rPr>
        <w:t>Соответствие законодательству:</w:t>
      </w:r>
    </w:p>
    <w:p w:rsid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>в процессе управления рисками исполняются нормы законодательства, правомерные требования государственных органов Республики Беларусь, осуществляющих контрольные и надзорные функции.</w:t>
      </w:r>
    </w:p>
    <w:p w:rsidR="00316633" w:rsidRPr="006D52FD" w:rsidRDefault="00316633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D52FD" w:rsidRPr="00367EE8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 w:rsidRPr="00367EE8">
        <w:rPr>
          <w:sz w:val="28"/>
          <w:szCs w:val="28"/>
          <w:u w:val="single"/>
        </w:rPr>
        <w:lastRenderedPageBreak/>
        <w:t>Постоянное совершенствование процедур и механизмов управления рисками:</w:t>
      </w:r>
    </w:p>
    <w:p w:rsidR="006D52FD" w:rsidRPr="006D52FD" w:rsidRDefault="006D52FD" w:rsidP="00367E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52FD">
        <w:rPr>
          <w:sz w:val="28"/>
          <w:szCs w:val="28"/>
        </w:rPr>
        <w:t xml:space="preserve">процессы управления рисками постоянно развиваются с учетом стратегических и тактических задач, внешней среды, мировой практики риск-менеджмента. </w:t>
      </w:r>
    </w:p>
    <w:p w:rsidR="00C84943" w:rsidRPr="00E11A4D" w:rsidRDefault="00C84943" w:rsidP="00B14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4D7" w:rsidRPr="00316633" w:rsidRDefault="001B14D7" w:rsidP="00D0133E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66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</w:t>
      </w:r>
      <w:r w:rsidR="001A4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присущие</w:t>
      </w:r>
      <w:r w:rsidR="00BC5367" w:rsidRPr="003166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166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виды рисков, составляющие риск-профиль </w:t>
      </w:r>
      <w:r w:rsidR="00CE6C48" w:rsidRPr="003166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Банка, </w:t>
      </w:r>
      <w:r w:rsidR="00BC5367" w:rsidRPr="003166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следующие</w:t>
      </w:r>
      <w:r w:rsidRPr="003166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B14D7" w:rsidRPr="00E11A4D" w:rsidRDefault="001B14D7" w:rsidP="00D0133E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E11A4D">
        <w:rPr>
          <w:color w:val="000000" w:themeColor="text1"/>
          <w:sz w:val="28"/>
          <w:szCs w:val="28"/>
        </w:rPr>
        <w:t>Стратегический риск;</w:t>
      </w:r>
    </w:p>
    <w:p w:rsidR="001B14D7" w:rsidRPr="00E11A4D" w:rsidRDefault="001B14D7" w:rsidP="000A047F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E11A4D">
        <w:rPr>
          <w:color w:val="000000" w:themeColor="text1"/>
          <w:sz w:val="28"/>
          <w:szCs w:val="28"/>
        </w:rPr>
        <w:t>Кредитный риск</w:t>
      </w:r>
      <w:r w:rsidR="00CE6C48">
        <w:rPr>
          <w:color w:val="000000" w:themeColor="text1"/>
          <w:sz w:val="28"/>
          <w:szCs w:val="28"/>
        </w:rPr>
        <w:t xml:space="preserve"> </w:t>
      </w:r>
      <w:r w:rsidR="000A047F" w:rsidRPr="000A047F">
        <w:rPr>
          <w:color w:val="000000" w:themeColor="text1"/>
          <w:sz w:val="28"/>
          <w:szCs w:val="28"/>
        </w:rPr>
        <w:t xml:space="preserve">(в том числе </w:t>
      </w:r>
      <w:proofErr w:type="spellStart"/>
      <w:r w:rsidR="000A047F" w:rsidRPr="000A047F">
        <w:rPr>
          <w:color w:val="000000" w:themeColor="text1"/>
          <w:sz w:val="28"/>
          <w:szCs w:val="28"/>
        </w:rPr>
        <w:t>страновой</w:t>
      </w:r>
      <w:proofErr w:type="spellEnd"/>
      <w:r w:rsidR="000A047F" w:rsidRPr="000A047F">
        <w:rPr>
          <w:color w:val="000000" w:themeColor="text1"/>
          <w:sz w:val="28"/>
          <w:szCs w:val="28"/>
        </w:rPr>
        <w:t xml:space="preserve"> по операциям с банками-контрагентами)</w:t>
      </w:r>
      <w:r w:rsidRPr="00E11A4D">
        <w:rPr>
          <w:color w:val="000000" w:themeColor="text1"/>
          <w:sz w:val="28"/>
          <w:szCs w:val="28"/>
        </w:rPr>
        <w:t>;</w:t>
      </w:r>
    </w:p>
    <w:p w:rsidR="001B14D7" w:rsidRPr="00E11A4D" w:rsidRDefault="001B14D7" w:rsidP="00D0133E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E11A4D">
        <w:rPr>
          <w:color w:val="000000" w:themeColor="text1"/>
          <w:sz w:val="28"/>
          <w:szCs w:val="28"/>
        </w:rPr>
        <w:t>Риск потери ликвидности;</w:t>
      </w:r>
    </w:p>
    <w:p w:rsidR="001B14D7" w:rsidRPr="00E11A4D" w:rsidRDefault="001B14D7" w:rsidP="00D0133E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E11A4D">
        <w:rPr>
          <w:color w:val="000000" w:themeColor="text1"/>
          <w:sz w:val="28"/>
          <w:szCs w:val="28"/>
        </w:rPr>
        <w:t>Риск концентрации;</w:t>
      </w:r>
    </w:p>
    <w:p w:rsidR="001B14D7" w:rsidRPr="00E11A4D" w:rsidRDefault="001B14D7" w:rsidP="00D0133E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E11A4D">
        <w:rPr>
          <w:color w:val="000000" w:themeColor="text1"/>
          <w:sz w:val="28"/>
          <w:szCs w:val="28"/>
        </w:rPr>
        <w:t>Операционный риск</w:t>
      </w:r>
      <w:r w:rsidR="00CE6C48">
        <w:rPr>
          <w:color w:val="000000" w:themeColor="text1"/>
          <w:sz w:val="28"/>
          <w:szCs w:val="28"/>
        </w:rPr>
        <w:t xml:space="preserve"> (включая его виды</w:t>
      </w:r>
      <w:r w:rsidR="005947AA">
        <w:rPr>
          <w:color w:val="000000" w:themeColor="text1"/>
          <w:sz w:val="28"/>
          <w:szCs w:val="28"/>
        </w:rPr>
        <w:t xml:space="preserve">, в том числе </w:t>
      </w:r>
      <w:proofErr w:type="spellStart"/>
      <w:r w:rsidR="005947AA">
        <w:rPr>
          <w:color w:val="000000" w:themeColor="text1"/>
          <w:sz w:val="28"/>
          <w:szCs w:val="28"/>
        </w:rPr>
        <w:t>кибер</w:t>
      </w:r>
      <w:proofErr w:type="spellEnd"/>
      <w:r w:rsidR="005947AA">
        <w:rPr>
          <w:color w:val="000000" w:themeColor="text1"/>
          <w:sz w:val="28"/>
          <w:szCs w:val="28"/>
        </w:rPr>
        <w:t>-риск, правовой риск и др.)</w:t>
      </w:r>
      <w:r w:rsidRPr="00E11A4D">
        <w:rPr>
          <w:color w:val="000000" w:themeColor="text1"/>
          <w:sz w:val="28"/>
          <w:szCs w:val="28"/>
        </w:rPr>
        <w:t>;</w:t>
      </w:r>
    </w:p>
    <w:p w:rsidR="001B14D7" w:rsidRPr="00E11A4D" w:rsidRDefault="001B14D7" w:rsidP="00D0133E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E11A4D">
        <w:rPr>
          <w:color w:val="000000" w:themeColor="text1"/>
          <w:sz w:val="28"/>
          <w:szCs w:val="28"/>
        </w:rPr>
        <w:t>Риск потери деловой репутации;</w:t>
      </w:r>
    </w:p>
    <w:p w:rsidR="000A047F" w:rsidRDefault="000A047F" w:rsidP="000A047F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0A047F">
        <w:rPr>
          <w:color w:val="000000" w:themeColor="text1"/>
          <w:sz w:val="28"/>
          <w:szCs w:val="28"/>
        </w:rPr>
        <w:t>Рыночный риск;</w:t>
      </w:r>
    </w:p>
    <w:p w:rsidR="001B14D7" w:rsidRDefault="001B14D7" w:rsidP="00D0133E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E11A4D">
        <w:rPr>
          <w:color w:val="000000" w:themeColor="text1"/>
          <w:sz w:val="28"/>
          <w:szCs w:val="28"/>
        </w:rPr>
        <w:t>Процентный риск;</w:t>
      </w:r>
    </w:p>
    <w:p w:rsidR="000A047F" w:rsidRPr="000A047F" w:rsidRDefault="000A047F" w:rsidP="000A047F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0A047F">
        <w:rPr>
          <w:color w:val="000000" w:themeColor="text1"/>
          <w:sz w:val="28"/>
          <w:szCs w:val="28"/>
        </w:rPr>
        <w:t>Риск снижения финансовой устойчивости.</w:t>
      </w:r>
    </w:p>
    <w:p w:rsidR="00BB3228" w:rsidRPr="00E11A4D" w:rsidRDefault="00BB3228" w:rsidP="00D0133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47F" w:rsidRPr="000A047F" w:rsidRDefault="000A047F" w:rsidP="000A047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проведенной идентификации существенных рисков и применения внутренней процедуры оценки достаточности капитала, все риски, выделенные в качестве присущих, Банк </w:t>
      </w:r>
      <w:proofErr w:type="gramStart"/>
      <w:r w:rsidRPr="000A047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proofErr w:type="gramEnd"/>
      <w:r w:rsidRPr="000A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существенные для него на данном этапе развития и в современных экономических условиях.</w:t>
      </w:r>
    </w:p>
    <w:p w:rsidR="000A047F" w:rsidRDefault="000A047F" w:rsidP="000A047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47F">
        <w:rPr>
          <w:rFonts w:ascii="Times New Roman" w:hAnsi="Times New Roman" w:cs="Times New Roman"/>
          <w:color w:val="000000" w:themeColor="text1"/>
          <w:sz w:val="28"/>
          <w:szCs w:val="28"/>
        </w:rPr>
        <w:t>По всем видам присущих рисков Банком формируется система управления рисками, включая систему ключевых индикаторов риска, уровней риск-аппетита, толерантности, лимитов, стресс-тестирования и риск-отчетности.</w:t>
      </w:r>
    </w:p>
    <w:p w:rsidR="001412E8" w:rsidRPr="00E11A4D" w:rsidRDefault="001412E8" w:rsidP="00D0133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A3" w:rsidRPr="00E11A4D" w:rsidRDefault="00F237F9" w:rsidP="00D0133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Председателя Правления Банка № 45-к от 18.01.2018 года, </w:t>
      </w:r>
      <w:r w:rsidRPr="0031663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должностным лицом, ответственным за управление рисками в Банке</w:t>
      </w:r>
      <w:r w:rsidRPr="00E1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назначен Заместитель Председателя Правления </w:t>
      </w:r>
      <w:proofErr w:type="spellStart"/>
      <w:r w:rsidRPr="00E11A4D">
        <w:rPr>
          <w:rFonts w:ascii="Times New Roman" w:hAnsi="Times New Roman" w:cs="Times New Roman"/>
          <w:color w:val="000000" w:themeColor="text1"/>
          <w:sz w:val="28"/>
          <w:szCs w:val="28"/>
        </w:rPr>
        <w:t>Сидорик</w:t>
      </w:r>
      <w:proofErr w:type="spellEnd"/>
      <w:r w:rsidRPr="00E1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Е.Д. Основание: Протокол Наблюдательного совета ЗАО «</w:t>
      </w:r>
      <w:proofErr w:type="spellStart"/>
      <w:r w:rsidRPr="00E11A4D">
        <w:rPr>
          <w:rFonts w:ascii="Times New Roman" w:hAnsi="Times New Roman" w:cs="Times New Roman"/>
          <w:color w:val="000000" w:themeColor="text1"/>
          <w:sz w:val="28"/>
          <w:szCs w:val="28"/>
        </w:rPr>
        <w:t>МТБанк</w:t>
      </w:r>
      <w:proofErr w:type="spellEnd"/>
      <w:r w:rsidRPr="00E11A4D">
        <w:rPr>
          <w:rFonts w:ascii="Times New Roman" w:hAnsi="Times New Roman" w:cs="Times New Roman"/>
          <w:color w:val="000000" w:themeColor="text1"/>
          <w:sz w:val="28"/>
          <w:szCs w:val="28"/>
        </w:rPr>
        <w:t>» от 17.01.2018 №2.</w:t>
      </w:r>
    </w:p>
    <w:sectPr w:rsidR="00C93DA3" w:rsidRPr="00E11A4D" w:rsidSect="00367E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08C"/>
    <w:multiLevelType w:val="multilevel"/>
    <w:tmpl w:val="B7908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8577C34"/>
    <w:multiLevelType w:val="hybridMultilevel"/>
    <w:tmpl w:val="5396FB04"/>
    <w:lvl w:ilvl="0" w:tplc="21564E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B4E0F76"/>
    <w:multiLevelType w:val="hybridMultilevel"/>
    <w:tmpl w:val="19D8B812"/>
    <w:lvl w:ilvl="0" w:tplc="2F10FFF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401677"/>
    <w:multiLevelType w:val="multilevel"/>
    <w:tmpl w:val="2E0E1A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C6E02B3"/>
    <w:multiLevelType w:val="multilevel"/>
    <w:tmpl w:val="6EC613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45A47908"/>
    <w:multiLevelType w:val="hybridMultilevel"/>
    <w:tmpl w:val="19AC5668"/>
    <w:lvl w:ilvl="0" w:tplc="0C2894D0">
      <w:start w:val="1"/>
      <w:numFmt w:val="decimal"/>
      <w:lvlText w:val="%1.1"/>
      <w:lvlJc w:val="left"/>
      <w:pPr>
        <w:ind w:left="3513" w:hanging="360"/>
      </w:pPr>
      <w:rPr>
        <w:rFonts w:hint="default"/>
      </w:rPr>
    </w:lvl>
    <w:lvl w:ilvl="1" w:tplc="21564E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234389A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34D58"/>
    <w:multiLevelType w:val="hybridMultilevel"/>
    <w:tmpl w:val="BDA041D2"/>
    <w:lvl w:ilvl="0" w:tplc="21564E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B557F1"/>
    <w:multiLevelType w:val="hybridMultilevel"/>
    <w:tmpl w:val="40BC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56AB9"/>
    <w:multiLevelType w:val="multilevel"/>
    <w:tmpl w:val="32D6CADE"/>
    <w:lvl w:ilvl="0">
      <w:start w:val="10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  <w:strike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u w:val="single"/>
      </w:rPr>
    </w:lvl>
  </w:abstractNum>
  <w:abstractNum w:abstractNumId="9" w15:restartNumberingAfterBreak="0">
    <w:nsid w:val="5FCB35E2"/>
    <w:multiLevelType w:val="hybridMultilevel"/>
    <w:tmpl w:val="9CF2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A1503"/>
    <w:multiLevelType w:val="multilevel"/>
    <w:tmpl w:val="AEA686FC"/>
    <w:lvl w:ilvl="0">
      <w:start w:val="6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D0"/>
    <w:rsid w:val="00067230"/>
    <w:rsid w:val="000A047F"/>
    <w:rsid w:val="001412E8"/>
    <w:rsid w:val="00151C98"/>
    <w:rsid w:val="001679B6"/>
    <w:rsid w:val="001A4476"/>
    <w:rsid w:val="001B0076"/>
    <w:rsid w:val="001B14D7"/>
    <w:rsid w:val="002072AF"/>
    <w:rsid w:val="00220064"/>
    <w:rsid w:val="002519DB"/>
    <w:rsid w:val="0028243F"/>
    <w:rsid w:val="00316633"/>
    <w:rsid w:val="00356805"/>
    <w:rsid w:val="00367EE8"/>
    <w:rsid w:val="0038494E"/>
    <w:rsid w:val="0039299D"/>
    <w:rsid w:val="004A09C9"/>
    <w:rsid w:val="004D4219"/>
    <w:rsid w:val="005947AA"/>
    <w:rsid w:val="00597EEE"/>
    <w:rsid w:val="005E4938"/>
    <w:rsid w:val="006D52FD"/>
    <w:rsid w:val="00762C03"/>
    <w:rsid w:val="00793416"/>
    <w:rsid w:val="007E10C7"/>
    <w:rsid w:val="00884963"/>
    <w:rsid w:val="0090301E"/>
    <w:rsid w:val="009508AE"/>
    <w:rsid w:val="00A77ABB"/>
    <w:rsid w:val="00A926D0"/>
    <w:rsid w:val="00B06DE4"/>
    <w:rsid w:val="00B14995"/>
    <w:rsid w:val="00B2399B"/>
    <w:rsid w:val="00BB3228"/>
    <w:rsid w:val="00BC5367"/>
    <w:rsid w:val="00BD4D47"/>
    <w:rsid w:val="00BF6AB3"/>
    <w:rsid w:val="00C0252A"/>
    <w:rsid w:val="00C1091C"/>
    <w:rsid w:val="00C62731"/>
    <w:rsid w:val="00C67A51"/>
    <w:rsid w:val="00C84943"/>
    <w:rsid w:val="00C93DA3"/>
    <w:rsid w:val="00C9645A"/>
    <w:rsid w:val="00CE6C48"/>
    <w:rsid w:val="00D0133E"/>
    <w:rsid w:val="00D3416F"/>
    <w:rsid w:val="00D94FBC"/>
    <w:rsid w:val="00DA64AB"/>
    <w:rsid w:val="00E11A4D"/>
    <w:rsid w:val="00E525FC"/>
    <w:rsid w:val="00EA5A7E"/>
    <w:rsid w:val="00EB14FB"/>
    <w:rsid w:val="00ED564E"/>
    <w:rsid w:val="00F2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CF97C-D030-4035-B7EA-E93C93A9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6D0"/>
    <w:rPr>
      <w:b/>
      <w:bCs/>
    </w:rPr>
  </w:style>
  <w:style w:type="character" w:customStyle="1" w:styleId="apple-converted-space">
    <w:name w:val="apple-converted-space"/>
    <w:basedOn w:val="a0"/>
    <w:rsid w:val="00A926D0"/>
  </w:style>
  <w:style w:type="paragraph" w:styleId="a4">
    <w:name w:val="List Paragraph"/>
    <w:basedOn w:val="a"/>
    <w:link w:val="a5"/>
    <w:uiPriority w:val="34"/>
    <w:qFormat/>
    <w:rsid w:val="00392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20">
    <w:name w:val="m_2_Пункт Знак"/>
    <w:link w:val="m2"/>
    <w:rsid w:val="0028243F"/>
    <w:rPr>
      <w:sz w:val="28"/>
      <w:szCs w:val="28"/>
    </w:rPr>
  </w:style>
  <w:style w:type="paragraph" w:customStyle="1" w:styleId="m2">
    <w:name w:val="m_2_Пункт"/>
    <w:basedOn w:val="a"/>
    <w:next w:val="a"/>
    <w:link w:val="m20"/>
    <w:rsid w:val="0028243F"/>
    <w:pPr>
      <w:widowControl w:val="0"/>
      <w:numPr>
        <w:ilvl w:val="1"/>
        <w:numId w:val="6"/>
      </w:numPr>
      <w:spacing w:before="120" w:after="0" w:line="240" w:lineRule="auto"/>
      <w:jc w:val="both"/>
    </w:pPr>
    <w:rPr>
      <w:sz w:val="28"/>
      <w:szCs w:val="28"/>
    </w:rPr>
  </w:style>
  <w:style w:type="paragraph" w:customStyle="1" w:styleId="21">
    <w:name w:val="Основной текст с отступом 21"/>
    <w:basedOn w:val="a"/>
    <w:rsid w:val="002824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34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0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DE4"/>
    <w:rPr>
      <w:rFonts w:ascii="Segoe UI" w:hAnsi="Segoe UI" w:cs="Segoe UI"/>
      <w:sz w:val="18"/>
      <w:szCs w:val="18"/>
    </w:rPr>
  </w:style>
  <w:style w:type="paragraph" w:customStyle="1" w:styleId="1">
    <w:name w:val="Нумерованный список 1"/>
    <w:basedOn w:val="a"/>
    <w:autoRedefine/>
    <w:rsid w:val="00D0133E"/>
    <w:pPr>
      <w:tabs>
        <w:tab w:val="left" w:pos="1134"/>
      </w:tabs>
      <w:spacing w:after="0" w:line="240" w:lineRule="auto"/>
      <w:ind w:left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1B00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ivliev</cp:lastModifiedBy>
  <cp:revision>4</cp:revision>
  <dcterms:created xsi:type="dcterms:W3CDTF">2020-08-10T13:34:00Z</dcterms:created>
  <dcterms:modified xsi:type="dcterms:W3CDTF">2020-08-11T10:59:00Z</dcterms:modified>
</cp:coreProperties>
</file>